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Times New Roman" w:hAnsi="Times New Roman" w:eastAsia="方正小标宋_GBK" w:cs="Times New Roman"/>
          <w:sz w:val="44"/>
          <w:szCs w:val="44"/>
          <w:lang w:val="en-US" w:eastAsia="zh-CN"/>
        </w:rPr>
      </w:pPr>
      <w:r>
        <w:rPr>
          <w:rFonts w:hint="eastAsia" w:ascii="Times New Roman" w:hAnsi="Times New Roman" w:eastAsia="方正小标宋_GBK" w:cs="Times New Roman"/>
          <w:sz w:val="44"/>
          <w:szCs w:val="44"/>
          <w:lang w:val="en-US" w:eastAsia="zh-CN"/>
        </w:rPr>
        <w:t>《丽水市综合行政执法行政处罚自由裁量权实施办法及裁量标准（征求意见稿）》</w:t>
      </w:r>
    </w:p>
    <w:p>
      <w:pPr>
        <w:ind w:firstLine="0" w:firstLineChars="0"/>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起草说明</w:t>
      </w:r>
    </w:p>
    <w:p>
      <w:pPr>
        <w:keepNext w:val="0"/>
        <w:keepLines w:val="0"/>
        <w:pageBreakBefore w:val="0"/>
        <w:widowControl w:val="0"/>
        <w:kinsoku/>
        <w:wordWrap/>
        <w:overflowPunct/>
        <w:topLinePunct w:val="0"/>
        <w:autoSpaceDN/>
        <w:bidi w:val="0"/>
        <w:adjustRightInd/>
        <w:snapToGrid w:val="0"/>
        <w:spacing w:line="600" w:lineRule="exact"/>
        <w:textAlignment w:val="auto"/>
        <w:rPr>
          <w:rFonts w:ascii="仿宋_GB2312"/>
          <w:spacing w:val="-6"/>
        </w:rPr>
      </w:pPr>
    </w:p>
    <w:p>
      <w:pPr>
        <w:keepNext w:val="0"/>
        <w:keepLines w:val="0"/>
        <w:pageBreakBefore w:val="0"/>
        <w:widowControl w:val="0"/>
        <w:kinsoku/>
        <w:wordWrap/>
        <w:overflowPunct/>
        <w:topLinePunct w:val="0"/>
        <w:autoSpaceDE/>
        <w:autoSpaceDN/>
        <w:bidi w:val="0"/>
        <w:adjustRightInd/>
        <w:snapToGrid/>
        <w:spacing w:line="600" w:lineRule="exact"/>
        <w:ind w:firstLine="632"/>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w:t>
      </w:r>
      <w:r>
        <w:rPr>
          <w:rFonts w:hint="default" w:ascii="Times New Roman" w:hAnsi="Times New Roman" w:eastAsia="黑体" w:cs="Times New Roman"/>
          <w:color w:val="000000"/>
          <w:sz w:val="32"/>
          <w:szCs w:val="32"/>
        </w:rPr>
        <w:t>制定文件的必要性和可行性</w:t>
      </w:r>
    </w:p>
    <w:p>
      <w:pPr>
        <w:keepNext w:val="0"/>
        <w:keepLines w:val="0"/>
        <w:pageBreakBefore w:val="0"/>
        <w:kinsoku/>
        <w:wordWrap/>
        <w:overflowPunct/>
        <w:topLinePunct w:val="0"/>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随着法治政府建设的不断深入推进，人民群众法治意识不断增强，社会民众对公平公正执法呼声日益强烈，行政处罚自由裁量权规范化运行显得尤为重要。一方面，随着综合行政执法系统改革深入推进，又有其他部门行政执法职能划转到综合行政执法系统，新增划转的部分行政处罚事项存在自由裁量规范“真空地带”。另一方面，原有行政处罚事项所依据的法律法规有修改变动。为此，</w:t>
      </w:r>
      <w:r>
        <w:rPr>
          <w:rFonts w:hint="eastAsia" w:eastAsia="仿宋_GB2312" w:cs="Times New Roman"/>
          <w:color w:val="000000"/>
          <w:sz w:val="32"/>
          <w:szCs w:val="32"/>
          <w:lang w:val="en-US" w:eastAsia="zh-CN"/>
        </w:rPr>
        <w:t>我局</w:t>
      </w:r>
      <w:r>
        <w:rPr>
          <w:rFonts w:hint="eastAsia" w:ascii="Times New Roman" w:hAnsi="Times New Roman" w:eastAsia="仿宋_GB2312" w:cs="Times New Roman"/>
          <w:color w:val="000000"/>
          <w:sz w:val="32"/>
          <w:szCs w:val="32"/>
          <w:lang w:val="en-US" w:eastAsia="zh-CN"/>
        </w:rPr>
        <w:t>拟对2022年发布的《丽水市综合行政执法行政处罚自由裁量权实施办法及裁量标准》</w:t>
      </w:r>
      <w:bookmarkStart w:id="0" w:name="_GoBack"/>
      <w:bookmarkEnd w:id="0"/>
      <w:r>
        <w:rPr>
          <w:rFonts w:hint="eastAsia" w:ascii="Times New Roman" w:hAnsi="Times New Roman" w:eastAsia="仿宋_GB2312" w:cs="Times New Roman"/>
          <w:color w:val="000000"/>
          <w:sz w:val="32"/>
          <w:szCs w:val="32"/>
          <w:lang w:val="en-US" w:eastAsia="zh-CN"/>
        </w:rPr>
        <w:t>（丽综执〔2022〕53号）（以下简称</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实施办法及裁量标准》）进行修改完善。</w:t>
      </w:r>
    </w:p>
    <w:p>
      <w:pPr>
        <w:keepNext w:val="0"/>
        <w:keepLines w:val="0"/>
        <w:pageBreakBefore w:val="0"/>
        <w:widowControl w:val="0"/>
        <w:kinsoku/>
        <w:wordWrap/>
        <w:overflowPunct/>
        <w:topLinePunct w:val="0"/>
        <w:autoSpaceDE/>
        <w:autoSpaceDN/>
        <w:bidi w:val="0"/>
        <w:adjustRightInd/>
        <w:snapToGrid/>
        <w:spacing w:line="600" w:lineRule="exact"/>
        <w:ind w:firstLine="632"/>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二、制定依据</w:t>
      </w:r>
    </w:p>
    <w:p>
      <w:pPr>
        <w:keepNext w:val="0"/>
        <w:keepLines w:val="0"/>
        <w:pageBreakBefore w:val="0"/>
        <w:widowControl w:val="0"/>
        <w:kinsoku/>
        <w:wordWrap/>
        <w:overflowPunct/>
        <w:topLinePunct w:val="0"/>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（一）《中华人民共和国行政处罚法》</w:t>
      </w:r>
    </w:p>
    <w:p>
      <w:pPr>
        <w:keepNext w:val="0"/>
        <w:keepLines w:val="0"/>
        <w:pageBreakBefore w:val="0"/>
        <w:widowControl w:val="0"/>
        <w:kinsoku/>
        <w:wordWrap/>
        <w:overflowPunct/>
        <w:topLinePunct w:val="0"/>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（二）《浙江省行政处罚裁量基准办法》（省政府令第335号）</w:t>
      </w:r>
    </w:p>
    <w:p>
      <w:pPr>
        <w:keepNext w:val="0"/>
        <w:keepLines w:val="0"/>
        <w:pageBreakBefore w:val="0"/>
        <w:widowControl w:val="0"/>
        <w:kinsoku/>
        <w:wordWrap/>
        <w:overflowPunct/>
        <w:topLinePunct w:val="0"/>
        <w:autoSpaceDE/>
        <w:autoSpaceDN/>
        <w:bidi w:val="0"/>
        <w:adjustRightInd/>
        <w:snapToGrid/>
        <w:spacing w:line="600" w:lineRule="exact"/>
        <w:ind w:firstLine="632"/>
        <w:textAlignment w:val="auto"/>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、起草</w:t>
      </w:r>
      <w:r>
        <w:rPr>
          <w:rFonts w:hint="eastAsia" w:ascii="Times New Roman" w:hAnsi="Times New Roman" w:eastAsia="黑体" w:cs="Times New Roman"/>
          <w:sz w:val="32"/>
          <w:szCs w:val="32"/>
          <w:lang w:eastAsia="zh-CN"/>
        </w:rPr>
        <w:t>情况</w:t>
      </w:r>
    </w:p>
    <w:p>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2023年3</w:t>
      </w:r>
      <w:r>
        <w:rPr>
          <w:rFonts w:hint="default" w:ascii="Times New Roman" w:hAnsi="Times New Roman" w:eastAsia="仿宋_GB2312" w:cs="Times New Roman"/>
          <w:color w:val="000000"/>
          <w:sz w:val="32"/>
          <w:szCs w:val="32"/>
          <w:lang w:val="en-US" w:eastAsia="zh-CN"/>
        </w:rPr>
        <w:t>月</w:t>
      </w:r>
      <w:r>
        <w:rPr>
          <w:rFonts w:hint="eastAsia" w:ascii="Times New Roman" w:hAnsi="Times New Roman" w:eastAsia="仿宋_GB2312" w:cs="Times New Roman"/>
          <w:color w:val="000000"/>
          <w:sz w:val="32"/>
          <w:szCs w:val="32"/>
          <w:lang w:val="en-US" w:eastAsia="zh-CN"/>
        </w:rPr>
        <w:t>起</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我局开始全面梳理</w:t>
      </w:r>
      <w:r>
        <w:rPr>
          <w:rFonts w:hint="eastAsia" w:eastAsia="仿宋_GB2312" w:cs="Times New Roman"/>
          <w:color w:val="000000"/>
          <w:sz w:val="32"/>
          <w:szCs w:val="32"/>
          <w:lang w:val="en-US" w:eastAsia="zh-CN"/>
        </w:rPr>
        <w:t>1400余项</w:t>
      </w:r>
      <w:r>
        <w:rPr>
          <w:rFonts w:hint="eastAsia" w:ascii="Times New Roman" w:hAnsi="Times New Roman" w:eastAsia="仿宋_GB2312" w:cs="Times New Roman"/>
          <w:color w:val="000000"/>
          <w:sz w:val="32"/>
          <w:szCs w:val="32"/>
          <w:lang w:val="en-US" w:eastAsia="zh-CN"/>
        </w:rPr>
        <w:t>行政处罚自由裁量权事项以及地方立法行政处罚事项，</w:t>
      </w:r>
      <w:r>
        <w:rPr>
          <w:rFonts w:hint="eastAsia" w:eastAsia="仿宋_GB2312" w:cs="Times New Roman"/>
          <w:color w:val="000000"/>
          <w:sz w:val="32"/>
          <w:szCs w:val="32"/>
          <w:lang w:val="en-US" w:eastAsia="zh-CN"/>
        </w:rPr>
        <w:t>填补其中400余项新增划转执法事项的自由裁量基准空白。期间，组织召集全市综合执法系统法制力量，耗费大量时间精力，认真研究论证每项执法事项自由裁量基准，查阅了大量省直业务主管部门自由裁量规定，并与业务主管部门充分沟通对接；积极</w:t>
      </w:r>
      <w:r>
        <w:rPr>
          <w:rFonts w:hint="eastAsia" w:ascii="Times New Roman" w:hAnsi="Times New Roman" w:eastAsia="仿宋_GB2312" w:cs="Times New Roman"/>
          <w:color w:val="000000"/>
          <w:sz w:val="32"/>
          <w:szCs w:val="32"/>
          <w:lang w:val="en-US" w:eastAsia="zh-CN"/>
        </w:rPr>
        <w:t>走访调研</w:t>
      </w:r>
      <w:r>
        <w:rPr>
          <w:rFonts w:hint="eastAsia" w:eastAsia="仿宋_GB2312" w:cs="Times New Roman"/>
          <w:color w:val="000000"/>
          <w:sz w:val="32"/>
          <w:szCs w:val="32"/>
          <w:lang w:val="en-US" w:eastAsia="zh-CN"/>
        </w:rPr>
        <w:t>基层执法</w:t>
      </w:r>
      <w:r>
        <w:rPr>
          <w:rFonts w:hint="eastAsia" w:ascii="Times New Roman" w:hAnsi="Times New Roman" w:eastAsia="仿宋_GB2312" w:cs="Times New Roman"/>
          <w:color w:val="000000"/>
          <w:sz w:val="32"/>
          <w:szCs w:val="32"/>
          <w:lang w:val="en-US" w:eastAsia="zh-CN"/>
        </w:rPr>
        <w:t>一线，全面征求全市</w:t>
      </w:r>
      <w:r>
        <w:rPr>
          <w:rFonts w:hint="eastAsia" w:eastAsia="仿宋_GB2312" w:cs="Times New Roman"/>
          <w:color w:val="000000"/>
          <w:sz w:val="32"/>
          <w:szCs w:val="32"/>
          <w:lang w:val="en-US" w:eastAsia="zh-CN"/>
        </w:rPr>
        <w:t>综合执法系统</w:t>
      </w:r>
      <w:r>
        <w:rPr>
          <w:rFonts w:hint="eastAsia" w:ascii="Times New Roman" w:hAnsi="Times New Roman" w:eastAsia="仿宋_GB2312" w:cs="Times New Roman"/>
          <w:color w:val="000000"/>
          <w:sz w:val="32"/>
          <w:szCs w:val="32"/>
          <w:lang w:val="en-US" w:eastAsia="zh-CN"/>
        </w:rPr>
        <w:t>及</w:t>
      </w:r>
      <w:r>
        <w:rPr>
          <w:rFonts w:hint="eastAsia" w:eastAsia="仿宋_GB2312" w:cs="Times New Roman"/>
          <w:color w:val="000000"/>
          <w:sz w:val="32"/>
          <w:szCs w:val="32"/>
          <w:lang w:val="en-US" w:eastAsia="zh-CN"/>
        </w:rPr>
        <w:t>市</w:t>
      </w:r>
      <w:r>
        <w:rPr>
          <w:rFonts w:hint="eastAsia" w:ascii="Times New Roman" w:hAnsi="Times New Roman" w:eastAsia="仿宋_GB2312" w:cs="Times New Roman"/>
          <w:color w:val="000000"/>
          <w:sz w:val="32"/>
          <w:szCs w:val="32"/>
          <w:lang w:val="en-US" w:eastAsia="zh-CN"/>
        </w:rPr>
        <w:t>局各处室、执法队意见建议，</w:t>
      </w:r>
      <w:r>
        <w:rPr>
          <w:rFonts w:hint="eastAsia" w:eastAsia="仿宋_GB2312" w:cs="Times New Roman"/>
          <w:color w:val="000000"/>
          <w:sz w:val="32"/>
          <w:szCs w:val="32"/>
          <w:lang w:val="en-US" w:eastAsia="zh-CN"/>
        </w:rPr>
        <w:t>并门召开全市综合执法系统研讨会议研讨修订工作</w:t>
      </w:r>
      <w:r>
        <w:rPr>
          <w:rFonts w:hint="eastAsia" w:ascii="Times New Roman" w:hAnsi="Times New Roman" w:eastAsia="仿宋_GB2312" w:cs="Times New Roman"/>
          <w:color w:val="000000"/>
          <w:sz w:val="32"/>
          <w:szCs w:val="32"/>
          <w:lang w:val="en-US" w:eastAsia="zh-CN"/>
        </w:rPr>
        <w:t>。</w:t>
      </w:r>
    </w:p>
    <w:p>
      <w:pPr>
        <w:keepNext w:val="0"/>
        <w:keepLines w:val="0"/>
        <w:pageBreakBefore w:val="0"/>
        <w:widowControl/>
        <w:suppressLineNumbers w:val="0"/>
        <w:kinsoku/>
        <w:wordWrap/>
        <w:overflowPunct/>
        <w:topLinePunct w:val="0"/>
        <w:autoSpaceDN/>
        <w:bidi w:val="0"/>
        <w:adjustRightInd/>
        <w:spacing w:line="600" w:lineRule="exact"/>
        <w:jc w:val="both"/>
        <w:textAlignment w:val="auto"/>
        <w:rPr>
          <w:rFonts w:hint="default" w:ascii="Times New Roman" w:hAnsi="Times New Roman" w:eastAsia="仿宋_GB2312" w:cs="Times New Roman"/>
          <w:color w:val="000000"/>
          <w:sz w:val="32"/>
          <w:szCs w:val="32"/>
          <w:lang w:val="en-US" w:eastAsia="zh-CN"/>
        </w:rPr>
      </w:pPr>
      <w:r>
        <w:rPr>
          <w:rFonts w:hint="eastAsia" w:eastAsia="仿宋_GB2312" w:cs="Times New Roman"/>
          <w:color w:val="000000"/>
          <w:sz w:val="32"/>
          <w:szCs w:val="32"/>
          <w:lang w:val="en-US" w:eastAsia="zh-CN"/>
        </w:rPr>
        <w:t>2023年7</w:t>
      </w:r>
      <w:r>
        <w:rPr>
          <w:rFonts w:hint="default" w:eastAsia="仿宋_GB2312" w:cs="Times New Roman"/>
          <w:color w:val="000000"/>
          <w:sz w:val="32"/>
          <w:szCs w:val="32"/>
          <w:lang w:val="en-US" w:eastAsia="zh-CN"/>
        </w:rPr>
        <w:t>月</w:t>
      </w:r>
      <w:r>
        <w:rPr>
          <w:rFonts w:hint="eastAsia" w:eastAsia="仿宋_GB2312" w:cs="Times New Roman"/>
          <w:color w:val="000000"/>
          <w:sz w:val="32"/>
          <w:szCs w:val="32"/>
          <w:lang w:val="en-US" w:eastAsia="zh-CN"/>
        </w:rPr>
        <w:t>19</w:t>
      </w:r>
      <w:r>
        <w:rPr>
          <w:rFonts w:hint="default" w:eastAsia="仿宋_GB2312" w:cs="Times New Roman"/>
          <w:color w:val="000000"/>
          <w:sz w:val="32"/>
          <w:szCs w:val="32"/>
          <w:lang w:val="en-US" w:eastAsia="zh-CN"/>
        </w:rPr>
        <w:t>日至</w:t>
      </w:r>
      <w:r>
        <w:rPr>
          <w:rFonts w:hint="eastAsia" w:eastAsia="仿宋_GB2312" w:cs="Times New Roman"/>
          <w:color w:val="000000"/>
          <w:sz w:val="32"/>
          <w:szCs w:val="32"/>
          <w:lang w:val="en-US" w:eastAsia="zh-CN"/>
        </w:rPr>
        <w:t>8月19</w:t>
      </w:r>
      <w:r>
        <w:rPr>
          <w:rFonts w:hint="default" w:eastAsia="仿宋_GB2312" w:cs="Times New Roman"/>
          <w:color w:val="000000"/>
          <w:sz w:val="32"/>
          <w:szCs w:val="32"/>
          <w:lang w:val="en-US" w:eastAsia="zh-CN"/>
        </w:rPr>
        <w:t>日</w:t>
      </w:r>
      <w:r>
        <w:rPr>
          <w:rFonts w:hint="eastAsia"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在丽水市</w:t>
      </w:r>
      <w:r>
        <w:rPr>
          <w:rFonts w:hint="eastAsia" w:ascii="Times New Roman" w:hAnsi="Times New Roman" w:eastAsia="仿宋_GB2312" w:cs="Times New Roman"/>
          <w:color w:val="000000"/>
          <w:sz w:val="32"/>
          <w:szCs w:val="32"/>
          <w:lang w:val="en-US" w:eastAsia="zh-CN"/>
        </w:rPr>
        <w:t>综合行政执法</w:t>
      </w:r>
      <w:r>
        <w:rPr>
          <w:rFonts w:hint="default" w:ascii="Times New Roman" w:hAnsi="Times New Roman" w:eastAsia="仿宋_GB2312" w:cs="Times New Roman"/>
          <w:color w:val="000000"/>
          <w:sz w:val="32"/>
          <w:szCs w:val="32"/>
          <w:lang w:val="en-US" w:eastAsia="zh-CN"/>
        </w:rPr>
        <w:t>局</w:t>
      </w:r>
      <w:r>
        <w:rPr>
          <w:rFonts w:hint="eastAsia" w:ascii="Times New Roman" w:hAnsi="Times New Roman" w:eastAsia="仿宋_GB2312" w:cs="Times New Roman"/>
          <w:color w:val="000000"/>
          <w:sz w:val="32"/>
          <w:szCs w:val="32"/>
          <w:lang w:val="en-US" w:eastAsia="zh-CN"/>
        </w:rPr>
        <w:t>门户</w:t>
      </w:r>
      <w:r>
        <w:rPr>
          <w:rFonts w:hint="default" w:ascii="Times New Roman" w:hAnsi="Times New Roman" w:eastAsia="仿宋_GB2312" w:cs="Times New Roman"/>
          <w:color w:val="000000"/>
          <w:sz w:val="32"/>
          <w:szCs w:val="32"/>
          <w:lang w:val="en-US" w:eastAsia="zh-CN"/>
        </w:rPr>
        <w:t>网站“</w:t>
      </w:r>
      <w:r>
        <w:rPr>
          <w:rFonts w:hint="eastAsia" w:ascii="Times New Roman" w:hAnsi="Times New Roman" w:eastAsia="仿宋_GB2312" w:cs="Times New Roman"/>
          <w:color w:val="000000"/>
          <w:sz w:val="32"/>
          <w:szCs w:val="32"/>
          <w:lang w:val="en-US" w:eastAsia="zh-CN"/>
        </w:rPr>
        <w:t>政务公开</w:t>
      </w:r>
      <w:r>
        <w:rPr>
          <w:rFonts w:hint="default" w:ascii="Times New Roman" w:hAnsi="Times New Roman" w:eastAsia="仿宋_GB2312" w:cs="Times New Roman"/>
          <w:color w:val="000000"/>
          <w:sz w:val="32"/>
          <w:szCs w:val="32"/>
          <w:lang w:val="en-US" w:eastAsia="zh-CN"/>
        </w:rPr>
        <w:t>”栏目（</w:t>
      </w:r>
      <w:r>
        <w:rPr>
          <w:rFonts w:hint="eastAsia" w:ascii="Times New Roman" w:hAnsi="Times New Roman" w:eastAsia="仿宋_GB2312" w:cs="Times New Roman"/>
          <w:color w:val="000000"/>
          <w:sz w:val="32"/>
          <w:szCs w:val="32"/>
          <w:lang w:val="en-US" w:eastAsia="zh-CN"/>
        </w:rPr>
        <w:t>http://zfj.lishui.gov.cn/art/2023/7/19/art_1229436508_5143877.html</w:t>
      </w:r>
      <w:r>
        <w:rPr>
          <w:rFonts w:hint="default" w:ascii="Times New Roman" w:hAnsi="Times New Roman" w:eastAsia="仿宋_GB2312" w:cs="Times New Roman"/>
          <w:color w:val="000000"/>
          <w:sz w:val="32"/>
          <w:szCs w:val="32"/>
          <w:lang w:val="en-US" w:eastAsia="zh-CN"/>
        </w:rPr>
        <w:t>）和丽水市人民政府网站“建言献策”栏（http://minyi.zjzwfw.gov.cn/dczjnewls/dczj/idea/topic_8947.html）</w:t>
      </w:r>
      <w:r>
        <w:rPr>
          <w:rFonts w:hint="eastAsia" w:ascii="Times New Roman" w:hAnsi="Times New Roman" w:eastAsia="仿宋_GB2312" w:cs="Times New Roman"/>
          <w:color w:val="000000"/>
          <w:sz w:val="32"/>
          <w:szCs w:val="32"/>
          <w:lang w:val="en-US" w:eastAsia="zh-CN"/>
        </w:rPr>
        <w:t>上向社会公开征求意见</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未收到意见建议。</w:t>
      </w:r>
    </w:p>
    <w:p>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jc w:val="left"/>
        <w:textAlignment w:val="auto"/>
        <w:rPr>
          <w:rFonts w:hint="eastAsia" w:eastAsia="仿宋_GB2312" w:cs="Times New Roman"/>
          <w:color w:val="000000"/>
          <w:sz w:val="32"/>
          <w:szCs w:val="32"/>
          <w:lang w:val="en-US" w:eastAsia="zh-CN"/>
        </w:rPr>
      </w:pPr>
      <w:r>
        <w:rPr>
          <w:rFonts w:hint="eastAsia" w:eastAsia="仿宋_GB2312" w:cs="Times New Roman"/>
          <w:color w:val="000000"/>
          <w:sz w:val="32"/>
          <w:szCs w:val="32"/>
          <w:lang w:val="en-US" w:eastAsia="zh-CN"/>
        </w:rPr>
        <w:t>2023年8月11日至21日，通过公文平台向有关部门单位征求意见。</w:t>
      </w:r>
    </w:p>
    <w:p>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征求意见共收到反馈意见建议12条，其中8条为具体意见建议，其他为无意见，经研究决定全部采纳。公开征求意见期间，未收到意见建议。</w:t>
      </w:r>
    </w:p>
    <w:p>
      <w:pPr>
        <w:keepNext w:val="0"/>
        <w:keepLines w:val="0"/>
        <w:pageBreakBefore w:val="0"/>
        <w:widowControl w:val="0"/>
        <w:kinsoku/>
        <w:wordWrap/>
        <w:overflowPunct/>
        <w:topLinePunct w:val="0"/>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2023年9月，政策法规处对各种途经征求到的意见和建议进行认真研究，结合工作实际，多次对</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实施办法及裁量标准》进行修改完善。对部分内容进行增加、删减，优化完善后，最终形成送审稿。</w:t>
      </w:r>
    </w:p>
    <w:p>
      <w:pPr>
        <w:keepNext w:val="0"/>
        <w:keepLines w:val="0"/>
        <w:pageBreakBefore w:val="0"/>
        <w:widowControl w:val="0"/>
        <w:kinsoku/>
        <w:wordWrap/>
        <w:overflowPunct/>
        <w:topLinePunct w:val="0"/>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202</w:t>
      </w:r>
      <w:r>
        <w:rPr>
          <w:rFonts w:hint="default" w:ascii="Times New Roman" w:hAnsi="Times New Roman" w:eastAsia="仿宋_GB2312" w:cs="Times New Roman"/>
          <w:color w:val="000000"/>
          <w:sz w:val="32"/>
          <w:szCs w:val="32"/>
          <w:lang w:val="en" w:eastAsia="zh-CN"/>
        </w:rPr>
        <w:t>3</w:t>
      </w:r>
      <w:r>
        <w:rPr>
          <w:rFonts w:hint="eastAsia" w:ascii="Times New Roman" w:hAnsi="Times New Roman" w:eastAsia="仿宋_GB2312" w:cs="Times New Roman"/>
          <w:color w:val="000000"/>
          <w:sz w:val="32"/>
          <w:szCs w:val="32"/>
          <w:lang w:val="en-US" w:eastAsia="zh-CN"/>
        </w:rPr>
        <w:t>年</w:t>
      </w:r>
      <w:r>
        <w:rPr>
          <w:rFonts w:hint="default" w:ascii="Times New Roman" w:hAnsi="Times New Roman" w:eastAsia="仿宋_GB2312" w:cs="Times New Roman"/>
          <w:color w:val="000000"/>
          <w:sz w:val="32"/>
          <w:szCs w:val="32"/>
          <w:lang w:val="en" w:eastAsia="zh-CN"/>
        </w:rPr>
        <w:t>9</w:t>
      </w:r>
      <w:r>
        <w:rPr>
          <w:rFonts w:hint="eastAsia" w:ascii="Times New Roman" w:hAnsi="Times New Roman" w:eastAsia="仿宋_GB2312" w:cs="Times New Roman"/>
          <w:color w:val="000000"/>
          <w:sz w:val="32"/>
          <w:szCs w:val="32"/>
          <w:lang w:val="en-US" w:eastAsia="zh-CN"/>
        </w:rPr>
        <w:t>月</w:t>
      </w:r>
      <w:r>
        <w:rPr>
          <w:rFonts w:hint="default" w:ascii="Times New Roman" w:hAnsi="Times New Roman" w:eastAsia="仿宋_GB2312" w:cs="Times New Roman"/>
          <w:color w:val="000000"/>
          <w:sz w:val="32"/>
          <w:szCs w:val="32"/>
          <w:lang w:val="en" w:eastAsia="zh-CN"/>
        </w:rPr>
        <w:t>11</w:t>
      </w:r>
      <w:r>
        <w:rPr>
          <w:rFonts w:hint="eastAsia" w:ascii="Times New Roman" w:hAnsi="Times New Roman" w:eastAsia="仿宋_GB2312" w:cs="Times New Roman"/>
          <w:color w:val="000000"/>
          <w:sz w:val="32"/>
          <w:szCs w:val="32"/>
          <w:lang w:val="en-US" w:eastAsia="zh-CN"/>
        </w:rPr>
        <w:t>日至</w:t>
      </w:r>
      <w:r>
        <w:rPr>
          <w:rFonts w:hint="default" w:ascii="Times New Roman" w:hAnsi="Times New Roman" w:eastAsia="仿宋_GB2312" w:cs="Times New Roman"/>
          <w:color w:val="000000"/>
          <w:sz w:val="32"/>
          <w:szCs w:val="32"/>
          <w:lang w:val="en" w:eastAsia="zh-CN"/>
        </w:rPr>
        <w:t>15</w:t>
      </w:r>
      <w:r>
        <w:rPr>
          <w:rFonts w:hint="eastAsia" w:ascii="Times New Roman" w:hAnsi="Times New Roman" w:eastAsia="仿宋_GB2312" w:cs="Times New Roman"/>
          <w:color w:val="000000"/>
          <w:sz w:val="32"/>
          <w:szCs w:val="32"/>
          <w:lang w:val="en-US" w:eastAsia="zh-CN"/>
        </w:rPr>
        <w:t>日，由我局政策法规处法制审查人员对</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实施办法及裁量标准》进行合法性审查。</w:t>
      </w:r>
    </w:p>
    <w:p>
      <w:pPr>
        <w:pStyle w:val="2"/>
        <w:keepNext w:val="0"/>
        <w:keepLines w:val="0"/>
        <w:pageBreakBefore w:val="0"/>
        <w:kinsoku/>
        <w:wordWrap/>
        <w:overflowPunct/>
        <w:topLinePunct w:val="0"/>
        <w:autoSpaceDN/>
        <w:bidi w:val="0"/>
        <w:adjustRightInd/>
        <w:spacing w:line="600" w:lineRule="exact"/>
        <w:textAlignment w:val="auto"/>
        <w:rPr>
          <w:rFonts w:hint="default"/>
          <w:lang w:val="en-US" w:eastAsia="zh-CN"/>
        </w:rPr>
      </w:pPr>
      <w:r>
        <w:rPr>
          <w:rFonts w:hint="eastAsia" w:eastAsia="仿宋_GB2312" w:cs="Times New Roman"/>
          <w:color w:val="000000"/>
          <w:sz w:val="32"/>
          <w:szCs w:val="32"/>
          <w:lang w:val="en-US" w:eastAsia="zh-CN"/>
        </w:rPr>
        <w:t>2023年9月18日，经市局党组研究审议，同意发布施行。</w:t>
      </w:r>
    </w:p>
    <w:p>
      <w:pPr>
        <w:keepNext w:val="0"/>
        <w:keepLines w:val="0"/>
        <w:pageBreakBefore w:val="0"/>
        <w:widowControl w:val="0"/>
        <w:kinsoku/>
        <w:wordWrap/>
        <w:overflowPunct/>
        <w:topLinePunct w:val="0"/>
        <w:autoSpaceDN/>
        <w:bidi w:val="0"/>
        <w:adjustRightInd/>
        <w:snapToGrid w:val="0"/>
        <w:spacing w:line="600" w:lineRule="exact"/>
        <w:ind w:firstLine="616" w:firstLineChars="200"/>
        <w:textAlignment w:val="auto"/>
        <w:rPr>
          <w:rFonts w:hint="eastAsia" w:ascii="黑体" w:hAnsi="黑体" w:eastAsia="黑体" w:cs="Times New Roman"/>
          <w:spacing w:val="-6"/>
          <w:sz w:val="32"/>
          <w:szCs w:val="24"/>
          <w:lang w:val="en-US" w:eastAsia="zh-CN"/>
        </w:rPr>
      </w:pPr>
      <w:r>
        <w:rPr>
          <w:rFonts w:hint="eastAsia" w:ascii="黑体" w:hAnsi="黑体" w:eastAsia="黑体" w:cs="Times New Roman"/>
          <w:spacing w:val="-6"/>
          <w:sz w:val="32"/>
          <w:szCs w:val="24"/>
          <w:lang w:val="en-US" w:eastAsia="zh-CN"/>
        </w:rPr>
        <w:t>四、需要解决的主要问题</w:t>
      </w:r>
    </w:p>
    <w:p>
      <w:pPr>
        <w:keepNext w:val="0"/>
        <w:keepLines w:val="0"/>
        <w:pageBreakBefore w:val="0"/>
        <w:widowControl w:val="0"/>
        <w:kinsoku/>
        <w:wordWrap/>
        <w:overflowPunct/>
        <w:topLinePunct w:val="0"/>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 xml:space="preserve">自由裁量权，是行政执法机关提高行政效率所必需的权限，目的就是为了更好地针对不同的情况处以不同程度的处罚，以体现公平公正。但在执法实践中，由于受主客观因素的影响，部分执法人员在行使行政处罚自由裁量权时还会存在一些问题，如同案不同罚，合法不合理，办态度案、人情案、关系案。因此，如何做到过罚相当，合法合理行使行政处罚自由裁量权，保护公民、法人和其他组织的合法权益，是我们亟待解决的问题。 </w:t>
      </w:r>
    </w:p>
    <w:p>
      <w:pPr>
        <w:keepNext w:val="0"/>
        <w:keepLines w:val="0"/>
        <w:pageBreakBefore w:val="0"/>
        <w:widowControl w:val="0"/>
        <w:kinsoku/>
        <w:wordWrap/>
        <w:overflowPunct/>
        <w:topLinePunct w:val="0"/>
        <w:autoSpaceDN/>
        <w:bidi w:val="0"/>
        <w:adjustRightInd/>
        <w:snapToGrid w:val="0"/>
        <w:spacing w:line="600" w:lineRule="exact"/>
        <w:ind w:firstLine="616" w:firstLineChars="200"/>
        <w:textAlignment w:val="auto"/>
        <w:rPr>
          <w:rFonts w:hint="eastAsia" w:ascii="黑体" w:hAnsi="黑体" w:eastAsia="黑体" w:cs="Times New Roman"/>
          <w:spacing w:val="-6"/>
          <w:sz w:val="32"/>
          <w:szCs w:val="24"/>
          <w:lang w:val="en-US" w:eastAsia="zh-CN"/>
        </w:rPr>
      </w:pPr>
      <w:r>
        <w:rPr>
          <w:rFonts w:hint="eastAsia" w:ascii="黑体" w:hAnsi="黑体" w:eastAsia="黑体" w:cs="Times New Roman"/>
          <w:spacing w:val="-6"/>
          <w:sz w:val="32"/>
          <w:szCs w:val="24"/>
          <w:lang w:val="en-US" w:eastAsia="zh-CN"/>
        </w:rPr>
        <w:t>五、拟规定的主要制度和拟采取的主要措施</w:t>
      </w:r>
    </w:p>
    <w:p>
      <w:pPr>
        <w:keepNext w:val="0"/>
        <w:keepLines w:val="0"/>
        <w:pageBreakBefore w:val="0"/>
        <w:widowControl w:val="0"/>
        <w:kinsoku/>
        <w:wordWrap/>
        <w:overflowPunct/>
        <w:topLinePunct w:val="0"/>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丽水市综合行政执法行政处罚自由裁量权实施办法及裁量标准</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分为《实施办法》《裁量标准》两篇内容。</w:t>
      </w:r>
    </w:p>
    <w:p>
      <w:pPr>
        <w:keepNext w:val="0"/>
        <w:keepLines w:val="0"/>
        <w:pageBreakBefore w:val="0"/>
        <w:kinsoku/>
        <w:wordWrap/>
        <w:overflowPunct/>
        <w:topLinePunct w:val="0"/>
        <w:autoSpaceDE w:val="0"/>
        <w:autoSpaceDN/>
        <w:bidi w:val="0"/>
        <w:adjustRightInd/>
        <w:spacing w:line="600" w:lineRule="exact"/>
        <w:ind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实施办法》为条文式制度规定，主要阐述了自由裁量权的目的、概念、行使程序、具体内容等相关规定。为更好地满足实际执法需求，本次修订增加了“行政机关制定的行政裁量权基准与上级行政机关制定的行政裁量权基准冲突的，应适用上级行政机关制定的行政裁量权基准”“适用本行政机关制定的行政裁量权基准出现明显不当、显失公平的，或者行政裁量权基准适用的客观情况发生变化的，经本行政机关负责人集体讨论通过后可以调整适用”等原则</w:t>
      </w:r>
      <w:r>
        <w:rPr>
          <w:rFonts w:hint="eastAsia" w:eastAsia="仿宋_GB2312" w:cs="Times New Roman"/>
          <w:color w:val="000000"/>
          <w:sz w:val="32"/>
          <w:szCs w:val="32"/>
          <w:lang w:val="en-US" w:eastAsia="zh-CN"/>
        </w:rPr>
        <w:t>性规定。</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《裁量标准》为条目式表格清单，</w:t>
      </w:r>
      <w:r>
        <w:rPr>
          <w:rFonts w:hint="eastAsia" w:eastAsia="仿宋_GB2312" w:cs="Times New Roman"/>
          <w:color w:val="000000"/>
          <w:sz w:val="32"/>
          <w:szCs w:val="32"/>
          <w:lang w:val="en-US" w:eastAsia="zh-CN"/>
        </w:rPr>
        <w:t>基本</w:t>
      </w:r>
      <w:r>
        <w:rPr>
          <w:rFonts w:hint="eastAsia" w:ascii="Times New Roman" w:hAnsi="Times New Roman" w:eastAsia="仿宋_GB2312" w:cs="Times New Roman"/>
          <w:color w:val="000000"/>
          <w:sz w:val="32"/>
          <w:szCs w:val="32"/>
          <w:lang w:val="en-US" w:eastAsia="zh-CN"/>
        </w:rPr>
        <w:t>涵盖了行政职能划转行政处罚事项，把</w:t>
      </w:r>
      <w:r>
        <w:rPr>
          <w:rFonts w:hint="eastAsia" w:eastAsia="仿宋_GB2312" w:cs="Times New Roman"/>
          <w:color w:val="000000"/>
          <w:sz w:val="32"/>
          <w:szCs w:val="32"/>
          <w:lang w:val="en-US" w:eastAsia="zh-CN"/>
        </w:rPr>
        <w:t>25</w:t>
      </w:r>
      <w:r>
        <w:rPr>
          <w:rFonts w:hint="eastAsia" w:ascii="Times New Roman" w:hAnsi="Times New Roman" w:eastAsia="仿宋_GB2312" w:cs="Times New Roman"/>
          <w:color w:val="000000"/>
          <w:sz w:val="32"/>
          <w:szCs w:val="32"/>
          <w:lang w:val="en-US" w:eastAsia="zh-CN"/>
        </w:rPr>
        <w:t>个业务领域划转的行政处罚事项自由裁量进行细化量化，具备实际执法可操作性。《裁量标准》从违法性质、情节、幅度等多角度考虑，以条目式形式作出具体详细的自由裁量规定，具备极强的可操作性，让执法人员</w:t>
      </w:r>
      <w:r>
        <w:rPr>
          <w:rFonts w:hint="eastAsia" w:eastAsia="仿宋_GB2312" w:cs="Times New Roman"/>
          <w:color w:val="000000"/>
          <w:sz w:val="32"/>
          <w:szCs w:val="32"/>
          <w:lang w:val="en-US" w:eastAsia="zh-CN"/>
        </w:rPr>
        <w:t>容易掌握使用</w:t>
      </w:r>
      <w:r>
        <w:rPr>
          <w:rFonts w:hint="eastAsia" w:ascii="Times New Roman" w:hAnsi="Times New Roman" w:eastAsia="仿宋_GB2312" w:cs="Times New Roman"/>
          <w:color w:val="000000"/>
          <w:sz w:val="32"/>
          <w:szCs w:val="32"/>
          <w:lang w:val="en-US" w:eastAsia="zh-CN"/>
        </w:rPr>
        <w:t>具体事项裁量标准，</w:t>
      </w:r>
      <w:r>
        <w:rPr>
          <w:rFonts w:hint="eastAsia" w:eastAsia="仿宋_GB2312" w:cs="Times New Roman"/>
          <w:color w:val="000000"/>
          <w:sz w:val="32"/>
          <w:szCs w:val="32"/>
          <w:lang w:val="en-US" w:eastAsia="zh-CN"/>
        </w:rPr>
        <w:t>更能</w:t>
      </w:r>
      <w:r>
        <w:rPr>
          <w:rFonts w:hint="eastAsia" w:ascii="Times New Roman" w:hAnsi="Times New Roman" w:eastAsia="仿宋_GB2312" w:cs="Times New Roman"/>
          <w:color w:val="000000"/>
          <w:sz w:val="32"/>
          <w:szCs w:val="32"/>
          <w:lang w:val="en-US" w:eastAsia="zh-CN"/>
        </w:rPr>
        <w:t>精准把握自由裁量的“尺度”，更加能体现执法的“温度”。</w:t>
      </w:r>
    </w:p>
    <w:p>
      <w:pPr>
        <w:keepNext w:val="0"/>
        <w:keepLines w:val="0"/>
        <w:pageBreakBefore w:val="0"/>
        <w:widowControl w:val="0"/>
        <w:kinsoku/>
        <w:wordWrap/>
        <w:overflowPunct/>
        <w:topLinePunct w:val="0"/>
        <w:autoSpaceDN/>
        <w:bidi w:val="0"/>
        <w:adjustRightInd/>
        <w:snapToGrid w:val="0"/>
        <w:spacing w:line="600" w:lineRule="exact"/>
        <w:ind w:firstLine="616" w:firstLineChars="200"/>
        <w:textAlignment w:val="auto"/>
        <w:rPr>
          <w:rFonts w:hint="eastAsia" w:ascii="黑体" w:hAnsi="黑体" w:eastAsia="黑体" w:cs="Times New Roman"/>
          <w:spacing w:val="-6"/>
          <w:sz w:val="32"/>
          <w:szCs w:val="24"/>
          <w:lang w:val="en-US" w:eastAsia="zh-CN"/>
        </w:rPr>
      </w:pPr>
      <w:r>
        <w:rPr>
          <w:rFonts w:hint="eastAsia" w:ascii="黑体" w:hAnsi="黑体" w:eastAsia="黑体" w:cs="Times New Roman"/>
          <w:spacing w:val="-6"/>
          <w:sz w:val="32"/>
          <w:szCs w:val="24"/>
          <w:lang w:val="en-US" w:eastAsia="zh-CN"/>
        </w:rPr>
        <w:t>五、其他需要说明的情况</w:t>
      </w:r>
    </w:p>
    <w:p>
      <w:pPr>
        <w:keepNext w:val="0"/>
        <w:keepLines w:val="0"/>
        <w:pageBreakBefore w:val="0"/>
        <w:widowControl w:val="0"/>
        <w:kinsoku/>
        <w:wordWrap/>
        <w:overflowPunct/>
        <w:topLinePunct w:val="0"/>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该文件发文应当自公布之日起30日后施行。《丽水市综合行政执法行政处罚自由裁量权实施办法》（丽综执〔2022〕53号）同时废止。</w:t>
      </w:r>
    </w:p>
    <w:p>
      <w:pPr>
        <w:keepNext w:val="0"/>
        <w:keepLines w:val="0"/>
        <w:pageBreakBefore w:val="0"/>
        <w:widowControl w:val="0"/>
        <w:kinsoku/>
        <w:wordWrap/>
        <w:overflowPunct/>
        <w:topLinePunct w:val="0"/>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p>
    <w:p>
      <w:pPr>
        <w:keepNext w:val="0"/>
        <w:keepLines w:val="0"/>
        <w:pageBreakBefore w:val="0"/>
        <w:widowControl w:val="0"/>
        <w:kinsoku/>
        <w:wordWrap/>
        <w:overflowPunct/>
        <w:topLinePunct w:val="0"/>
        <w:autoSpaceDN/>
        <w:bidi w:val="0"/>
        <w:adjustRightInd/>
        <w:snapToGrid w:val="0"/>
        <w:spacing w:line="56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9C40B6"/>
    <w:rsid w:val="06EFD4DB"/>
    <w:rsid w:val="07EDC0BC"/>
    <w:rsid w:val="08751F0F"/>
    <w:rsid w:val="0F5A3B51"/>
    <w:rsid w:val="14E45F46"/>
    <w:rsid w:val="17C9B6DC"/>
    <w:rsid w:val="1A142F2A"/>
    <w:rsid w:val="1BF9E5A7"/>
    <w:rsid w:val="1C720961"/>
    <w:rsid w:val="1CA92886"/>
    <w:rsid w:val="1D307B07"/>
    <w:rsid w:val="1DDDFB88"/>
    <w:rsid w:val="1E264854"/>
    <w:rsid w:val="1FFE0663"/>
    <w:rsid w:val="1FFF3A98"/>
    <w:rsid w:val="27BD99C2"/>
    <w:rsid w:val="2D1E5CCF"/>
    <w:rsid w:val="2FBEEDDE"/>
    <w:rsid w:val="2FF9D1F0"/>
    <w:rsid w:val="35282432"/>
    <w:rsid w:val="3685141F"/>
    <w:rsid w:val="37F7F337"/>
    <w:rsid w:val="3AED83AC"/>
    <w:rsid w:val="3E479845"/>
    <w:rsid w:val="3E975346"/>
    <w:rsid w:val="3F0264C5"/>
    <w:rsid w:val="3F7FFDFD"/>
    <w:rsid w:val="3FEDAFCF"/>
    <w:rsid w:val="42094E6F"/>
    <w:rsid w:val="47FEFF33"/>
    <w:rsid w:val="4B4B2282"/>
    <w:rsid w:val="4BAB2CE7"/>
    <w:rsid w:val="4EDEB090"/>
    <w:rsid w:val="4FFD682D"/>
    <w:rsid w:val="5AF773CB"/>
    <w:rsid w:val="5B5E5388"/>
    <w:rsid w:val="5CB35B5A"/>
    <w:rsid w:val="5CFD4265"/>
    <w:rsid w:val="5D5D598F"/>
    <w:rsid w:val="5F49CC7E"/>
    <w:rsid w:val="5F553A98"/>
    <w:rsid w:val="5FD71CC5"/>
    <w:rsid w:val="5FF2F8A9"/>
    <w:rsid w:val="62B44B10"/>
    <w:rsid w:val="6D84018E"/>
    <w:rsid w:val="6F45111B"/>
    <w:rsid w:val="6FF3D271"/>
    <w:rsid w:val="6FF3DAE9"/>
    <w:rsid w:val="72F439EF"/>
    <w:rsid w:val="73DF76AF"/>
    <w:rsid w:val="77BFA275"/>
    <w:rsid w:val="784D43B3"/>
    <w:rsid w:val="78EBA451"/>
    <w:rsid w:val="7B4EFDCE"/>
    <w:rsid w:val="7BDB1748"/>
    <w:rsid w:val="7BFF4600"/>
    <w:rsid w:val="7C6C7B6B"/>
    <w:rsid w:val="7D59B587"/>
    <w:rsid w:val="7E6642B4"/>
    <w:rsid w:val="7F37DE5F"/>
    <w:rsid w:val="7F7F0C3A"/>
    <w:rsid w:val="7F7FF094"/>
    <w:rsid w:val="7FBE8B89"/>
    <w:rsid w:val="7FBF8DA1"/>
    <w:rsid w:val="7FEABC1A"/>
    <w:rsid w:val="7FED23C6"/>
    <w:rsid w:val="7FED746C"/>
    <w:rsid w:val="7FF02EE3"/>
    <w:rsid w:val="7FF3E1D7"/>
    <w:rsid w:val="87B7DF62"/>
    <w:rsid w:val="95FF828B"/>
    <w:rsid w:val="9DD8AB26"/>
    <w:rsid w:val="9DFF7A15"/>
    <w:rsid w:val="ABBFAC18"/>
    <w:rsid w:val="ABFBE6AB"/>
    <w:rsid w:val="ADBDF667"/>
    <w:rsid w:val="AFBF3365"/>
    <w:rsid w:val="B6EEACE7"/>
    <w:rsid w:val="B9B74C2B"/>
    <w:rsid w:val="BBBE0CB9"/>
    <w:rsid w:val="BC542C42"/>
    <w:rsid w:val="BCBE110F"/>
    <w:rsid w:val="BE2F3AF0"/>
    <w:rsid w:val="BEEC3884"/>
    <w:rsid w:val="BFEBBE76"/>
    <w:rsid w:val="C37C7EDE"/>
    <w:rsid w:val="C3BFCF19"/>
    <w:rsid w:val="C7B38861"/>
    <w:rsid w:val="C7FF0483"/>
    <w:rsid w:val="CEAF11E5"/>
    <w:rsid w:val="CF7DCF40"/>
    <w:rsid w:val="D3BCB333"/>
    <w:rsid w:val="D3EFE315"/>
    <w:rsid w:val="D77F317D"/>
    <w:rsid w:val="D7DB730C"/>
    <w:rsid w:val="D9B9C677"/>
    <w:rsid w:val="DB6F30C9"/>
    <w:rsid w:val="DDC9BAC2"/>
    <w:rsid w:val="DEDF0FFC"/>
    <w:rsid w:val="DF770123"/>
    <w:rsid w:val="DFAF631B"/>
    <w:rsid w:val="DFF7BC4A"/>
    <w:rsid w:val="DFFF157A"/>
    <w:rsid w:val="E4DE9063"/>
    <w:rsid w:val="E5FD3648"/>
    <w:rsid w:val="E5FFC65B"/>
    <w:rsid w:val="E7FD409C"/>
    <w:rsid w:val="EA7F4FC8"/>
    <w:rsid w:val="EEB3A2ED"/>
    <w:rsid w:val="EFFECB60"/>
    <w:rsid w:val="EFFF4279"/>
    <w:rsid w:val="F27ADE0B"/>
    <w:rsid w:val="F3746F79"/>
    <w:rsid w:val="F37B71BC"/>
    <w:rsid w:val="F3DE09F1"/>
    <w:rsid w:val="F73F930D"/>
    <w:rsid w:val="F77F9563"/>
    <w:rsid w:val="F7ED86C6"/>
    <w:rsid w:val="F9DEDCE3"/>
    <w:rsid w:val="F9F11BAB"/>
    <w:rsid w:val="FA3BED22"/>
    <w:rsid w:val="FA73F733"/>
    <w:rsid w:val="FA7E1492"/>
    <w:rsid w:val="FAE301FE"/>
    <w:rsid w:val="FAED909B"/>
    <w:rsid w:val="FB2FE6C8"/>
    <w:rsid w:val="FBDFA787"/>
    <w:rsid w:val="FBF9FC05"/>
    <w:rsid w:val="FBFF712B"/>
    <w:rsid w:val="FBFFFFA0"/>
    <w:rsid w:val="FCCC22DD"/>
    <w:rsid w:val="FCEE8FB1"/>
    <w:rsid w:val="FDC5113A"/>
    <w:rsid w:val="FDEE3AE6"/>
    <w:rsid w:val="FEF56B1B"/>
    <w:rsid w:val="FF5FCB84"/>
    <w:rsid w:val="FF9D30F1"/>
    <w:rsid w:val="FFBF8DE9"/>
    <w:rsid w:val="FFEB426C"/>
    <w:rsid w:val="FFFB0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600" w:lineRule="exact"/>
      <w:ind w:firstLine="200" w:firstLineChars="20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widowControl/>
      <w:numPr>
        <w:ilvl w:val="0"/>
        <w:numId w:val="0"/>
      </w:numPr>
      <w:kinsoku/>
      <w:wordWrap/>
      <w:overflowPunct/>
      <w:topLinePunct w:val="0"/>
      <w:autoSpaceDE/>
      <w:autoSpaceDN/>
      <w:bidi w:val="0"/>
      <w:adjustRightInd/>
      <w:ind w:left="0" w:right="0" w:firstLine="200" w:firstLineChars="200"/>
      <w:jc w:val="both"/>
      <w:textAlignment w:val="auto"/>
    </w:pPr>
    <w:rPr>
      <w:rFonts w:ascii="Times New Roman" w:hAnsi="Times New Roman" w:eastAsia="宋体" w:cs="Times New Roman"/>
      <w:snapToGrid/>
      <w:kern w:val="2"/>
      <w:sz w:val="21"/>
      <w:szCs w:val="21"/>
      <w:lang w:val="en-US" w:eastAsia="zh-CN" w:bidi="zh-CN"/>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2021-08-21T07:15:00Z</dcterms:created>
  <dc:creator>曾怡婷</dc:creator>
  <cp:lastModifiedBy>单新新</cp:lastModifiedBy>
  <dcterms:modified xsi:type="dcterms:W3CDTF">2023-09-27T09:13:36Z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