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124" w:firstLineChars="350"/>
        <w:rPr>
          <w:rFonts w:asciiTheme="minorEastAsia" w:hAnsiTheme="minorEastAsia" w:cstheme="minorEastAsia"/>
          <w:b/>
          <w:sz w:val="32"/>
          <w:szCs w:val="32"/>
        </w:rPr>
      </w:pPr>
    </w:p>
    <w:p>
      <w:pPr>
        <w:widowControl/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丽水市综合行政执法局政策法规处关于《丽水市综合行政执法行政处罚自由裁量权实施办法及裁量标准（送审稿）》的</w:t>
      </w:r>
    </w:p>
    <w:p>
      <w:pPr>
        <w:widowControl/>
        <w:spacing w:line="560" w:lineRule="exact"/>
        <w:jc w:val="center"/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合法性审查意见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9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11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日至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15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日，丽水市综合行政执法局政策法规处对《丽水市综合行政执法行政处罚自由裁量权实施办法及裁量标准（送审稿）》依法依规进行了合法性审查。</w:t>
      </w:r>
    </w:p>
    <w:p>
      <w:pPr>
        <w:snapToGrid w:val="0"/>
        <w:spacing w:line="560" w:lineRule="atLeast"/>
        <w:ind w:firstLine="616" w:firstLineChars="200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>一、审查依据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（一）《中华人民共和国行政处罚法》。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（二）《浙江省行政处罚裁量基准办法》。</w:t>
      </w:r>
    </w:p>
    <w:p>
      <w:pPr>
        <w:snapToGrid w:val="0"/>
        <w:spacing w:line="560" w:lineRule="atLeast"/>
        <w:ind w:firstLine="616" w:firstLineChars="200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 xml:space="preserve">二、审查事项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（一）制定主体是否适格：是。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（二）内容是否完备、合法：是。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（三）制定依据是否现行有效：是。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（四）制定程序是否符合要求：是。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（五）条文表述是否严谨：是。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（六）权利义务是否明确、合理：是。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（七）是否存在违反法律法规禁止性规定的情形：否。</w:t>
      </w:r>
    </w:p>
    <w:p>
      <w:pPr>
        <w:snapToGrid w:val="0"/>
        <w:spacing w:line="560" w:lineRule="atLeast"/>
        <w:ind w:firstLine="616" w:firstLineChars="200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 xml:space="preserve">三、审查意见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经审查，《丽水市综合行政执法行政处罚自由裁量权实施办法及裁量标准（送审稿）》的制定主体适格、内容完备合法、制定依据现行有效、制定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程序符合要求、条文表述严谨、权利义务明确、不存在违反《中华人民共和国行政处罚法》等法律法规规定的情形、不存在违反其他法律法规禁止性规定的情形。</w:t>
      </w:r>
    </w:p>
    <w:p>
      <w:pPr>
        <w:snapToGrid w:val="0"/>
        <w:spacing w:line="560" w:lineRule="atLeast"/>
        <w:ind w:firstLine="616" w:firstLineChars="200"/>
        <w:rPr>
          <w:rFonts w:hint="eastAsia" w:ascii="黑体" w:hAnsi="黑体" w:eastAsia="黑体" w:cs="Times New Roman"/>
          <w:spacing w:val="-6"/>
          <w:sz w:val="32"/>
          <w:lang w:val="en-US" w:eastAsia="zh-CN"/>
        </w:rPr>
      </w:pPr>
      <w:r>
        <w:rPr>
          <w:rFonts w:hint="eastAsia" w:ascii="黑体" w:hAnsi="黑体" w:eastAsia="黑体" w:cs="Times New Roman"/>
          <w:spacing w:val="-6"/>
          <w:sz w:val="32"/>
          <w:lang w:val="en-US" w:eastAsia="zh-CN"/>
        </w:rPr>
        <w:t>四、后续法定程序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《丽水市综合行政执法行政处罚自由裁量权实施办法及裁量标准（送审稿）》有关内容涉及公民、法人和其他组织的权利义务，在一定时期内反复适用且具有普遍约束力的文件，属于行政规范性文件，根据《浙江省行政规范性文件管理办法》第十六条第一款、第十七条第一款、第十九条、第二十一条、第二十三条的要求，应当由局负责人集体讨论决定和本局主要负责人（或授权的其他负责人）签署，按规定进行统一编号后，在本级政府门户网站上统一公布，并按照要求报送本级人民政府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丽水市综合行政执法局政策法规处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                      202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3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9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" w:eastAsia="zh-CN"/>
        </w:rPr>
        <w:t>15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360" w:lineRule="auto"/>
        <w:jc w:val="both"/>
        <w:rPr>
          <w:rFonts w:hint="eastAsia" w:asciiTheme="minorEastAsia" w:hAnsi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516BE"/>
    <w:rsid w:val="000B7F05"/>
    <w:rsid w:val="00161D83"/>
    <w:rsid w:val="0017323B"/>
    <w:rsid w:val="002A2432"/>
    <w:rsid w:val="002A485B"/>
    <w:rsid w:val="002C7996"/>
    <w:rsid w:val="003D73D7"/>
    <w:rsid w:val="004804E6"/>
    <w:rsid w:val="004E6FEE"/>
    <w:rsid w:val="00530D04"/>
    <w:rsid w:val="00543120"/>
    <w:rsid w:val="0057363D"/>
    <w:rsid w:val="005B0A70"/>
    <w:rsid w:val="00695E3D"/>
    <w:rsid w:val="0079030F"/>
    <w:rsid w:val="00790EAB"/>
    <w:rsid w:val="007B3A4D"/>
    <w:rsid w:val="008074B1"/>
    <w:rsid w:val="008154E8"/>
    <w:rsid w:val="008525AB"/>
    <w:rsid w:val="0088079E"/>
    <w:rsid w:val="008E1D0A"/>
    <w:rsid w:val="008F5BC6"/>
    <w:rsid w:val="008F707A"/>
    <w:rsid w:val="009D643D"/>
    <w:rsid w:val="009E2CD3"/>
    <w:rsid w:val="00A411B0"/>
    <w:rsid w:val="00AB5788"/>
    <w:rsid w:val="00AD1D95"/>
    <w:rsid w:val="00AD1ED3"/>
    <w:rsid w:val="00B342B4"/>
    <w:rsid w:val="00BE791C"/>
    <w:rsid w:val="00C03433"/>
    <w:rsid w:val="00C7581D"/>
    <w:rsid w:val="00C81A46"/>
    <w:rsid w:val="00CD4B22"/>
    <w:rsid w:val="00CF637F"/>
    <w:rsid w:val="00E57D77"/>
    <w:rsid w:val="00E775AA"/>
    <w:rsid w:val="00EC1CB9"/>
    <w:rsid w:val="00FA3233"/>
    <w:rsid w:val="0F611D89"/>
    <w:rsid w:val="17C727F3"/>
    <w:rsid w:val="1BE08904"/>
    <w:rsid w:val="2A8516BE"/>
    <w:rsid w:val="2EC8012B"/>
    <w:rsid w:val="38F84544"/>
    <w:rsid w:val="3B6739DE"/>
    <w:rsid w:val="42E57A50"/>
    <w:rsid w:val="45B06AAD"/>
    <w:rsid w:val="4EB06E51"/>
    <w:rsid w:val="5C6E1CE1"/>
    <w:rsid w:val="6152307D"/>
    <w:rsid w:val="66473E33"/>
    <w:rsid w:val="6BBDC3CA"/>
    <w:rsid w:val="6F2FFC75"/>
    <w:rsid w:val="73EE1DA5"/>
    <w:rsid w:val="7D7F577A"/>
    <w:rsid w:val="AF7F91B5"/>
    <w:rsid w:val="B4FFAF8D"/>
    <w:rsid w:val="BCFEC960"/>
    <w:rsid w:val="CEFD08A8"/>
    <w:rsid w:val="DBEF3A22"/>
    <w:rsid w:val="FD9D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日期 Char"/>
    <w:basedOn w:val="6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288</Words>
  <Characters>1647</Characters>
  <Lines>13</Lines>
  <Paragraphs>3</Paragraphs>
  <TotalTime>41</TotalTime>
  <ScaleCrop>false</ScaleCrop>
  <LinksUpToDate>false</LinksUpToDate>
  <CharactersWithSpaces>1932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2020-11-04T07:29:00Z</dcterms:created>
  <dc:creator>Administrator</dc:creator>
  <cp:lastModifiedBy>单新新</cp:lastModifiedBy>
  <dcterms:modified xsi:type="dcterms:W3CDTF">2023-09-18T10:01:57Z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