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方正小标宋简体" w:hAnsi="方正小标宋简体" w:eastAsia="方正小标宋简体" w:cs="方正小标宋简体"/>
          <w:spacing w:val="15"/>
          <w:sz w:val="44"/>
          <w:szCs w:val="44"/>
        </w:rPr>
      </w:pPr>
    </w:p>
    <w:p>
      <w:pPr>
        <w:pStyle w:val="2"/>
        <w:rPr>
          <w:rFonts w:ascii="方正小标宋简体" w:hAnsi="方正小标宋简体" w:eastAsia="方正小标宋简体" w:cs="方正小标宋简体"/>
          <w:spacing w:val="15"/>
          <w:sz w:val="44"/>
          <w:szCs w:val="44"/>
        </w:rPr>
      </w:pPr>
    </w:p>
    <w:p>
      <w:pPr>
        <w:pStyle w:val="2"/>
        <w:rPr>
          <w:rFonts w:ascii="方正小标宋简体" w:hAnsi="方正小标宋简体" w:eastAsia="方正小标宋简体" w:cs="方正小标宋简体"/>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bookmarkStart w:id="1" w:name="_GoBack"/>
      <w:bookmarkEnd w:id="1"/>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rPr>
          <w:rFonts w:ascii="方正小标宋简体" w:hAnsi="方正小标宋简体" w:eastAsia="方正小标宋简体" w:cs="方正小标宋简体"/>
          <w:bCs/>
          <w:spacing w:val="15"/>
          <w:sz w:val="44"/>
          <w:szCs w:val="44"/>
        </w:rPr>
      </w:pPr>
    </w:p>
    <w:p>
      <w:pPr>
        <w:spacing w:line="560" w:lineRule="exact"/>
        <w:jc w:val="center"/>
        <w:rPr>
          <w:rFonts w:ascii="方正小标宋简体" w:hAnsi="方正小标宋简体" w:eastAsia="方正小标宋简体" w:cs="方正小标宋简体"/>
          <w:bCs/>
          <w:spacing w:val="15"/>
          <w:sz w:val="44"/>
          <w:szCs w:val="44"/>
          <w:lang w:val="en"/>
        </w:rPr>
      </w:pPr>
      <w:r>
        <w:rPr>
          <w:rFonts w:hint="eastAsia" w:ascii="方正小标宋简体" w:hAnsi="方正小标宋简体" w:eastAsia="方正小标宋简体" w:cs="方正小标宋简体"/>
          <w:bCs/>
          <w:spacing w:val="15"/>
          <w:sz w:val="44"/>
          <w:szCs w:val="44"/>
          <w:lang w:val="en"/>
        </w:rPr>
        <w:t>丽水市教育招生考试中心</w:t>
      </w:r>
    </w:p>
    <w:p>
      <w:pPr>
        <w:spacing w:line="560" w:lineRule="exact"/>
        <w:jc w:val="center"/>
        <w:rPr>
          <w:rFonts w:ascii="方正小标宋简体" w:hAnsi="方正小标宋简体" w:eastAsia="方正小标宋简体" w:cs="方正小标宋简体"/>
          <w:bCs/>
          <w:spacing w:val="15"/>
          <w:sz w:val="44"/>
          <w:szCs w:val="44"/>
        </w:rPr>
      </w:pPr>
      <w:r>
        <w:rPr>
          <w:rFonts w:hint="eastAsia" w:ascii="方正小标宋简体" w:hAnsi="方正小标宋简体" w:eastAsia="方正小标宋简体" w:cs="方正小标宋简体"/>
          <w:bCs/>
          <w:spacing w:val="15"/>
          <w:sz w:val="44"/>
          <w:szCs w:val="44"/>
        </w:rPr>
        <w:t>2023年单位预算</w:t>
      </w:r>
    </w:p>
    <w:p>
      <w:pPr>
        <w:spacing w:line="560" w:lineRule="exact"/>
        <w:rPr>
          <w:rStyle w:val="7"/>
          <w:color w:val="000000"/>
          <w:sz w:val="30"/>
          <w:szCs w:val="30"/>
        </w:rPr>
      </w:pPr>
    </w:p>
    <w:p>
      <w:pPr>
        <w:widowControl/>
        <w:jc w:val="left"/>
        <w:rPr>
          <w:rFonts w:ascii="仿宋_GB2312" w:hAnsi="仿宋_GB2312" w:eastAsia="仿宋_GB2312"/>
          <w:color w:val="000000"/>
          <w:kern w:val="0"/>
          <w:sz w:val="24"/>
          <w:szCs w:val="22"/>
        </w:rPr>
      </w:pPr>
      <w:r>
        <w:br w:type="page"/>
      </w:r>
    </w:p>
    <w:p>
      <w:pPr>
        <w:ind w:firstLine="627" w:firstLineChars="196"/>
        <w:jc w:val="center"/>
        <w:rPr>
          <w:rStyle w:val="7"/>
          <w:rFonts w:ascii="黑体" w:eastAsia="黑体"/>
          <w:b w:val="0"/>
          <w:color w:val="000000"/>
          <w:sz w:val="32"/>
          <w:szCs w:val="32"/>
        </w:rPr>
      </w:pPr>
      <w:r>
        <w:rPr>
          <w:rStyle w:val="7"/>
          <w:rFonts w:hint="eastAsia" w:ascii="黑体" w:eastAsia="黑体"/>
          <w:b w:val="0"/>
          <w:color w:val="000000"/>
          <w:sz w:val="32"/>
          <w:szCs w:val="32"/>
        </w:rPr>
        <w:t>目录</w:t>
      </w:r>
    </w:p>
    <w:p>
      <w:pPr>
        <w:pStyle w:val="2"/>
        <w:rPr>
          <w:rFonts w:hint="default"/>
        </w:rPr>
      </w:pPr>
    </w:p>
    <w:p>
      <w:pPr>
        <w:rPr>
          <w:rFonts w:eastAsia="黑体"/>
          <w:sz w:val="32"/>
        </w:rPr>
      </w:pPr>
      <w:r>
        <w:rPr>
          <w:rFonts w:hint="eastAsia" w:ascii="黑体" w:eastAsia="黑体"/>
          <w:color w:val="000000"/>
          <w:sz w:val="32"/>
        </w:rPr>
        <w:t>一、</w:t>
      </w:r>
      <w:r>
        <w:rPr>
          <w:rStyle w:val="7"/>
          <w:rFonts w:hint="eastAsia" w:ascii="黑体" w:eastAsia="黑体"/>
          <w:b w:val="0"/>
          <w:color w:val="000000"/>
          <w:sz w:val="32"/>
          <w:szCs w:val="32"/>
        </w:rPr>
        <w:t>单位概况</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（二）单位机构设置情况</w:t>
      </w:r>
    </w:p>
    <w:p>
      <w:pPr>
        <w:rPr>
          <w:rStyle w:val="7"/>
          <w:rFonts w:ascii="黑体" w:eastAsia="黑体"/>
          <w:b w:val="0"/>
          <w:color w:val="000000"/>
          <w:sz w:val="32"/>
          <w:szCs w:val="32"/>
        </w:rPr>
      </w:pPr>
      <w:r>
        <w:rPr>
          <w:rStyle w:val="7"/>
          <w:rFonts w:hint="eastAsia" w:ascii="黑体" w:eastAsia="黑体"/>
          <w:b w:val="0"/>
          <w:color w:val="000000"/>
          <w:sz w:val="32"/>
          <w:szCs w:val="32"/>
        </w:rPr>
        <w:t>二、2023年丽水市教育招生考试中心单位预算安排情况说明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（一）关于丽水市教育招生考试中心2023年收支预算情况的总体说明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（二）关于丽水市教育招生考试中心2023年收入预算情况说明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（三）关于丽水市教育招生考试中心2023年支出预算情况说明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（四）关于丽水市教育招生考试中心2023年财政拨款收支预算情况的总体说明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（五）关于丽水市教育招生考试中心2023年一般公共预算拨款情况说明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（六）关于丽水市教育招生考试中心2023年一般公共预算基本支出情况说明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（七）关于丽水市教育招生考试中心2023年政府性基金预算支出情况说明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（八）关于丽水市教育招生考试中心2023年国有资本经营预算支出情况说明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（九）关于丽水市教育招生考试中心2023年一般公共预算“三公”经费预算情况说明</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（十）其他重要事项的情况说明</w:t>
      </w:r>
    </w:p>
    <w:p>
      <w:pPr>
        <w:pStyle w:val="17"/>
        <w:rPr>
          <w:rStyle w:val="7"/>
          <w:rFonts w:ascii="黑体" w:hAnsi="Calibri" w:eastAsia="黑体"/>
          <w:b w:val="0"/>
          <w:color w:val="000000"/>
          <w:kern w:val="2"/>
          <w:sz w:val="32"/>
          <w:szCs w:val="32"/>
        </w:rPr>
      </w:pPr>
      <w:r>
        <w:rPr>
          <w:rStyle w:val="7"/>
          <w:rFonts w:hint="eastAsia" w:ascii="黑体" w:hAnsi="Calibri" w:eastAsia="黑体"/>
          <w:b w:val="0"/>
          <w:color w:val="000000"/>
          <w:kern w:val="2"/>
          <w:sz w:val="32"/>
          <w:szCs w:val="32"/>
        </w:rPr>
        <w:t>三、名词解释</w:t>
      </w:r>
    </w:p>
    <w:p>
      <w:pPr>
        <w:rPr>
          <w:rStyle w:val="7"/>
          <w:rFonts w:ascii="黑体" w:eastAsia="黑体"/>
          <w:b w:val="0"/>
          <w:color w:val="000000"/>
          <w:sz w:val="32"/>
          <w:szCs w:val="32"/>
        </w:rPr>
      </w:pPr>
      <w:r>
        <w:rPr>
          <w:rStyle w:val="7"/>
          <w:rFonts w:hint="eastAsia" w:ascii="黑体" w:eastAsia="黑体"/>
          <w:b w:val="0"/>
          <w:color w:val="000000"/>
          <w:sz w:val="32"/>
          <w:szCs w:val="32"/>
        </w:rPr>
        <w:t>四、2023年丽水市教育招生考试中心单位预算表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（一）2023年市本</w:t>
      </w:r>
      <w:r>
        <w:rPr>
          <w:rFonts w:ascii="楷体_GB2312" w:hAnsi="楷体_GB2312" w:eastAsia="楷体_GB2312" w:cs="楷体_GB2312"/>
          <w:bCs/>
          <w:sz w:val="32"/>
          <w:szCs w:val="32"/>
          <w:lang w:val="en"/>
        </w:rPr>
        <w:t>级</w:t>
      </w:r>
      <w:bookmarkStart w:id="0" w:name="_Hlk130562552"/>
      <w:r>
        <w:rPr>
          <w:rFonts w:hint="eastAsia" w:ascii="楷体_GB2312" w:hAnsi="楷体_GB2312" w:eastAsia="楷体_GB2312" w:cs="楷体_GB2312"/>
          <w:bCs/>
          <w:sz w:val="32"/>
          <w:szCs w:val="32"/>
        </w:rPr>
        <w:t>单位</w:t>
      </w:r>
      <w:bookmarkEnd w:id="0"/>
      <w:r>
        <w:rPr>
          <w:rFonts w:hint="eastAsia" w:ascii="楷体_GB2312" w:hAnsi="楷体_GB2312" w:eastAsia="楷体_GB2312" w:cs="楷体_GB2312"/>
          <w:bCs/>
          <w:sz w:val="32"/>
          <w:szCs w:val="32"/>
        </w:rPr>
        <w:t>收支预算总表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单位收入预算总表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单位支出预算总表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（四）2023年市本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单位财政拨款收支预算总表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（五）2023年市本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单位一般公共预算支出表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单位一般公共预算基本支出表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（七）2023年市本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单位一般公共预算“三公”经费支出表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（八）2023年市本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单位政府性基金预算支出表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（九）2023年市本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单位国有资本经营预算支出表</w:t>
      </w:r>
    </w:p>
    <w:p>
      <w:pPr>
        <w:autoSpaceDE w:val="0"/>
        <w:autoSpaceDN w:val="0"/>
        <w:adjustRightInd w:val="0"/>
        <w:ind w:firstLine="640" w:firstLineChars="200"/>
        <w:jc w:val="left"/>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（十）2023年市本</w:t>
      </w:r>
      <w:r>
        <w:rPr>
          <w:rFonts w:ascii="楷体_GB2312" w:hAnsi="楷体_GB2312" w:eastAsia="楷体_GB2312" w:cs="楷体_GB2312"/>
          <w:bCs/>
          <w:sz w:val="32"/>
          <w:szCs w:val="32"/>
          <w:lang w:val="en"/>
        </w:rPr>
        <w:t>级</w:t>
      </w:r>
      <w:r>
        <w:rPr>
          <w:rFonts w:hint="eastAsia" w:ascii="楷体_GB2312" w:hAnsi="楷体_GB2312" w:eastAsia="楷体_GB2312" w:cs="楷体_GB2312"/>
          <w:bCs/>
          <w:sz w:val="32"/>
          <w:szCs w:val="32"/>
        </w:rPr>
        <w:t>单位项目支出预算表</w:t>
      </w:r>
    </w:p>
    <w:p>
      <w:pPr>
        <w:spacing w:line="520" w:lineRule="exact"/>
        <w:rPr>
          <w:rStyle w:val="7"/>
          <w:rFonts w:ascii="黑体" w:eastAsia="黑体"/>
          <w:b w:val="0"/>
          <w:color w:val="000000"/>
          <w:sz w:val="32"/>
          <w:szCs w:val="32"/>
        </w:rPr>
      </w:pPr>
    </w:p>
    <w:p>
      <w:pPr>
        <w:pStyle w:val="2"/>
        <w:rPr>
          <w:rFonts w:hint="default"/>
        </w:rPr>
        <w:sectPr>
          <w:footerReference r:id="rId4" w:type="first"/>
          <w:footerReference r:id="rId3" w:type="default"/>
          <w:pgSz w:w="11906" w:h="16838"/>
          <w:pgMar w:top="1418" w:right="1758" w:bottom="1418" w:left="1758" w:header="851" w:footer="992" w:gutter="0"/>
          <w:pgNumType w:start="0"/>
          <w:cols w:space="425" w:num="1"/>
          <w:titlePg/>
          <w:docGrid w:type="lines" w:linePitch="312" w:charSpace="0"/>
        </w:sectPr>
      </w:pPr>
    </w:p>
    <w:p>
      <w:pPr>
        <w:ind w:firstLine="640" w:firstLineChars="200"/>
        <w:rPr>
          <w:rStyle w:val="7"/>
          <w:rFonts w:ascii="黑体" w:eastAsia="黑体"/>
          <w:b w:val="0"/>
          <w:color w:val="000000"/>
          <w:sz w:val="32"/>
          <w:szCs w:val="32"/>
        </w:rPr>
      </w:pPr>
      <w:r>
        <w:rPr>
          <w:rStyle w:val="7"/>
          <w:rFonts w:hint="eastAsia" w:ascii="黑体" w:eastAsia="黑体"/>
          <w:b w:val="0"/>
          <w:color w:val="000000"/>
          <w:sz w:val="32"/>
          <w:szCs w:val="32"/>
        </w:rPr>
        <w:t>一、单位概况</w:t>
      </w:r>
    </w:p>
    <w:p>
      <w:pPr>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（一）主要职能</w:t>
      </w:r>
    </w:p>
    <w:p>
      <w:pPr>
        <w:ind w:firstLine="640" w:firstLineChars="200"/>
        <w:rPr>
          <w:rFonts w:ascii="仿宋_GB2312" w:eastAsia="仿宋_GB2312"/>
          <w:bCs/>
          <w:sz w:val="32"/>
          <w:szCs w:val="32"/>
        </w:rPr>
      </w:pPr>
      <w:r>
        <w:rPr>
          <w:rFonts w:hint="eastAsia" w:ascii="仿宋_GB2312" w:eastAsia="仿宋_GB2312"/>
          <w:bCs/>
          <w:sz w:val="32"/>
          <w:szCs w:val="32"/>
        </w:rPr>
        <w:t>1、负责组织实施普通高校(含单考单招)、成人高考、普通高中学业水平、普通高校招生选考科目、硕士研究生、初中学业水平考试的飞行员招录等相关考试工作。</w:t>
      </w:r>
    </w:p>
    <w:p>
      <w:pPr>
        <w:ind w:firstLine="640" w:firstLineChars="200"/>
        <w:rPr>
          <w:rFonts w:ascii="仿宋_GB2312" w:eastAsia="仿宋_GB2312"/>
          <w:bCs/>
          <w:sz w:val="32"/>
          <w:szCs w:val="32"/>
        </w:rPr>
      </w:pPr>
      <w:r>
        <w:rPr>
          <w:rFonts w:hint="eastAsia" w:ascii="仿宋_GB2312" w:eastAsia="仿宋_GB2312"/>
          <w:bCs/>
          <w:sz w:val="32"/>
          <w:szCs w:val="32"/>
        </w:rPr>
        <w:t>2、负责组织实施全国英语等级考试、全国计算机等级考试、浙江省普通高校专升本考试及其他教育证书考试工作；负责组织实施高等教育自学考试、自考毕业生材料的初审。</w:t>
      </w:r>
    </w:p>
    <w:p>
      <w:pPr>
        <w:ind w:firstLine="640" w:firstLineChars="200"/>
        <w:rPr>
          <w:rFonts w:ascii="仿宋_GB2312" w:eastAsia="仿宋_GB2312"/>
          <w:bCs/>
          <w:sz w:val="32"/>
          <w:szCs w:val="32"/>
        </w:rPr>
      </w:pPr>
      <w:r>
        <w:rPr>
          <w:rFonts w:hint="eastAsia" w:ascii="仿宋_GB2312" w:eastAsia="仿宋_GB2312"/>
          <w:bCs/>
          <w:sz w:val="32"/>
          <w:szCs w:val="32"/>
        </w:rPr>
        <w:t>3、负责中小学教师资格考试工作；负责普通高中学业水平考试省派阅卷和中考阅卷工作和高中(中职)录取工作。</w:t>
      </w:r>
    </w:p>
    <w:p>
      <w:pPr>
        <w:ind w:firstLine="640" w:firstLineChars="200"/>
        <w:rPr>
          <w:rFonts w:ascii="仿宋_GB2312" w:eastAsia="仿宋_GB2312"/>
          <w:bCs/>
          <w:sz w:val="32"/>
          <w:szCs w:val="32"/>
        </w:rPr>
      </w:pPr>
      <w:r>
        <w:rPr>
          <w:rFonts w:hint="eastAsia" w:ascii="仿宋_GB2312" w:eastAsia="仿宋_GB2312"/>
          <w:bCs/>
          <w:sz w:val="32"/>
          <w:szCs w:val="32"/>
        </w:rPr>
        <w:t>4、负责统计与发布考试信息、提供信息咨询服务、担负招考人员专项培训学习任务，承担并组织市县招生考试科学研究工作，指导全市招生考试工作。</w:t>
      </w:r>
    </w:p>
    <w:p>
      <w:pPr>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（二）单位机构设置情况</w:t>
      </w:r>
    </w:p>
    <w:p>
      <w:pPr>
        <w:ind w:firstLine="640" w:firstLineChars="200"/>
        <w:rPr>
          <w:rFonts w:ascii="仿宋_GB2312" w:eastAsia="仿宋_GB2312"/>
          <w:bCs/>
          <w:sz w:val="32"/>
          <w:szCs w:val="32"/>
        </w:rPr>
      </w:pPr>
      <w:r>
        <w:rPr>
          <w:rFonts w:hint="eastAsia" w:ascii="仿宋_GB2312" w:eastAsia="仿宋_GB2312"/>
          <w:bCs/>
          <w:sz w:val="32"/>
          <w:szCs w:val="32"/>
        </w:rPr>
        <w:t>从预算单位构成看，丽水市教育招生考试中心单位预算包括：本级预算，无下属单位无内设科室。</w:t>
      </w:r>
    </w:p>
    <w:p>
      <w:pPr>
        <w:ind w:firstLine="640" w:firstLineChars="200"/>
        <w:rPr>
          <w:color w:val="000000"/>
          <w:sz w:val="32"/>
          <w:szCs w:val="32"/>
        </w:rPr>
      </w:pPr>
      <w:r>
        <w:rPr>
          <w:rStyle w:val="7"/>
          <w:rFonts w:hint="eastAsia" w:ascii="黑体" w:eastAsia="黑体"/>
          <w:b w:val="0"/>
          <w:color w:val="000000"/>
          <w:sz w:val="32"/>
          <w:szCs w:val="32"/>
        </w:rPr>
        <w:t>二、2023年</w:t>
      </w:r>
      <w:r>
        <w:rPr>
          <w:rStyle w:val="7"/>
          <w:rFonts w:hint="eastAsia" w:ascii="黑体" w:hAnsi="Calibri" w:eastAsia="黑体"/>
          <w:b w:val="0"/>
          <w:color w:val="000000"/>
          <w:sz w:val="32"/>
          <w:szCs w:val="32"/>
        </w:rPr>
        <w:t>丽水市教育招生考试中心</w:t>
      </w:r>
      <w:r>
        <w:rPr>
          <w:rStyle w:val="7"/>
          <w:rFonts w:hint="eastAsia" w:ascii="黑体" w:eastAsia="黑体"/>
          <w:b w:val="0"/>
          <w:color w:val="000000"/>
          <w:sz w:val="32"/>
          <w:szCs w:val="32"/>
        </w:rPr>
        <w:t>单位预算安排情况说明</w:t>
      </w:r>
    </w:p>
    <w:p>
      <w:pPr>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（一）关于</w:t>
      </w:r>
      <w:r>
        <w:rPr>
          <w:rStyle w:val="7"/>
          <w:rFonts w:hint="eastAsia" w:ascii="楷体_GB2312" w:hAnsi="楷体_GB2312" w:eastAsia="楷体_GB2312" w:cs="楷体_GB2312"/>
          <w:b w:val="0"/>
          <w:bCs w:val="0"/>
          <w:color w:val="000000"/>
          <w:sz w:val="32"/>
          <w:szCs w:val="32"/>
        </w:rPr>
        <w:t>丽水市教育招生考试中心2023年收支预算情况的总体说明</w:t>
      </w:r>
    </w:p>
    <w:p>
      <w:pPr>
        <w:ind w:firstLine="640" w:firstLineChars="200"/>
        <w:rPr>
          <w:rFonts w:ascii="楷体_GB2312" w:hAnsi="楷体_GB2312" w:eastAsia="楷体_GB2312" w:cs="楷体_GB2312"/>
          <w:b/>
          <w:sz w:val="32"/>
          <w:szCs w:val="32"/>
        </w:rPr>
      </w:pPr>
      <w:r>
        <w:rPr>
          <w:rFonts w:hint="eastAsia" w:ascii="仿宋_GB2312" w:eastAsia="仿宋_GB2312"/>
          <w:bCs/>
          <w:color w:val="000000"/>
          <w:sz w:val="32"/>
          <w:szCs w:val="32"/>
        </w:rPr>
        <w:t>按照</w:t>
      </w:r>
      <w:r>
        <w:rPr>
          <w:rFonts w:hint="eastAsia" w:ascii="仿宋_GB2312" w:eastAsia="仿宋_GB2312"/>
          <w:bCs/>
          <w:sz w:val="32"/>
          <w:szCs w:val="32"/>
        </w:rPr>
        <w:t>综合预算的原则，</w:t>
      </w:r>
      <w:r>
        <w:rPr>
          <w:rFonts w:hint="eastAsia" w:ascii="仿宋_GB2312" w:eastAsia="仿宋_GB2312"/>
          <w:color w:val="000000"/>
          <w:sz w:val="32"/>
          <w:szCs w:val="32"/>
        </w:rPr>
        <w:t>丽水市教育招生考试中心所有收入和支出均纳入单位预算管理。收入包括：一般公共预算拨款收入、财政专户管理资金收入；支出包括：教育支出、社会保障和就业支出、卫生健康支出。丽水市教育招生考试中心2023年收支总预算</w:t>
      </w:r>
      <w:r>
        <w:rPr>
          <w:rFonts w:ascii="仿宋_GB2312" w:eastAsia="仿宋_GB2312"/>
          <w:color w:val="000000"/>
          <w:sz w:val="32"/>
          <w:szCs w:val="32"/>
        </w:rPr>
        <w:t>1067.05</w:t>
      </w:r>
      <w:r>
        <w:rPr>
          <w:rFonts w:hint="eastAsia" w:ascii="仿宋_GB2312" w:eastAsia="仿宋_GB2312"/>
          <w:color w:val="000000"/>
          <w:sz w:val="32"/>
          <w:szCs w:val="32"/>
        </w:rPr>
        <w:t>万元</w:t>
      </w:r>
      <w:r>
        <w:rPr>
          <w:rFonts w:hint="eastAsia" w:ascii="仿宋_GB2312" w:eastAsia="仿宋_GB2312"/>
          <w:sz w:val="32"/>
          <w:szCs w:val="32"/>
        </w:rPr>
        <w:t>。</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（二）关于丽水市教育招生考试中心2023年收入预算情况说明</w:t>
      </w:r>
    </w:p>
    <w:p>
      <w:pPr>
        <w:ind w:firstLine="640" w:firstLineChars="200"/>
        <w:rPr>
          <w:rFonts w:ascii="仿宋_GB2312" w:eastAsia="仿宋_GB2312"/>
          <w:color w:val="000000"/>
          <w:sz w:val="32"/>
          <w:szCs w:val="32"/>
        </w:rPr>
      </w:pPr>
      <w:r>
        <w:rPr>
          <w:rFonts w:hint="eastAsia" w:ascii="仿宋_GB2312" w:hAnsi="仿宋_GB2312" w:eastAsia="仿宋_GB2312" w:cs="仿宋_GB2312"/>
          <w:color w:val="000000"/>
          <w:sz w:val="32"/>
          <w:szCs w:val="32"/>
        </w:rPr>
        <w:t>丽水市教育招生考试中心2023年收入预算</w:t>
      </w:r>
      <w:r>
        <w:rPr>
          <w:rFonts w:ascii="仿宋_GB2312" w:hAnsi="仿宋_GB2312" w:eastAsia="仿宋_GB2312" w:cs="仿宋_GB2312"/>
          <w:color w:val="000000"/>
          <w:sz w:val="32"/>
          <w:szCs w:val="32"/>
        </w:rPr>
        <w:t>1067.05</w:t>
      </w:r>
      <w:r>
        <w:rPr>
          <w:rFonts w:hint="eastAsia" w:ascii="仿宋_GB2312" w:hAnsi="仿宋_GB2312" w:eastAsia="仿宋_GB2312" w:cs="仿宋_GB2312"/>
          <w:color w:val="000000"/>
          <w:sz w:val="32"/>
          <w:szCs w:val="32"/>
        </w:rPr>
        <w:t>万元，比上年执行数增加6</w:t>
      </w:r>
      <w:r>
        <w:rPr>
          <w:rFonts w:ascii="仿宋_GB2312" w:hAnsi="仿宋_GB2312" w:eastAsia="仿宋_GB2312" w:cs="仿宋_GB2312"/>
          <w:color w:val="000000"/>
          <w:sz w:val="32"/>
          <w:szCs w:val="32"/>
        </w:rPr>
        <w:t>4.34</w:t>
      </w:r>
      <w:r>
        <w:rPr>
          <w:rFonts w:hint="eastAsia" w:ascii="仿宋_GB2312" w:hAnsi="仿宋_GB2312" w:eastAsia="仿宋_GB2312" w:cs="仿宋_GB2312"/>
          <w:color w:val="000000"/>
          <w:sz w:val="32"/>
          <w:szCs w:val="32"/>
        </w:rPr>
        <w:t>万元，增长</w:t>
      </w:r>
      <w:r>
        <w:rPr>
          <w:rFonts w:ascii="仿宋_GB2312" w:hAnsi="仿宋_GB2312" w:eastAsia="仿宋_GB2312" w:cs="仿宋_GB2312"/>
          <w:color w:val="000000"/>
          <w:sz w:val="32"/>
        </w:rPr>
        <w:t>6.4</w:t>
      </w:r>
      <w:r>
        <w:rPr>
          <w:rFonts w:hint="eastAsia" w:ascii="仿宋_GB2312" w:hAnsi="仿宋_GB2312" w:eastAsia="仿宋_GB2312" w:cs="仿宋_GB2312"/>
          <w:color w:val="000000"/>
          <w:sz w:val="32"/>
        </w:rPr>
        <w:t>%，</w:t>
      </w:r>
      <w:r>
        <w:rPr>
          <w:rFonts w:hint="eastAsia" w:ascii="仿宋_GB2312" w:hAnsi="仿宋_GB2312" w:eastAsia="仿宋_GB2312" w:cs="仿宋_GB2312"/>
          <w:color w:val="000000"/>
          <w:sz w:val="32"/>
          <w:szCs w:val="32"/>
        </w:rPr>
        <w:t>主要是教育招生考试(专户资金)项目的收入预算数增加了9</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54</w:t>
      </w:r>
      <w:r>
        <w:rPr>
          <w:rFonts w:hint="eastAsia" w:ascii="仿宋_GB2312" w:hAnsi="仿宋_GB2312" w:eastAsia="仿宋_GB2312" w:cs="仿宋_GB2312"/>
          <w:color w:val="000000"/>
          <w:sz w:val="32"/>
          <w:szCs w:val="32"/>
        </w:rPr>
        <w:t>万元。</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其中：一般公共预算拨款收入</w:t>
      </w:r>
      <w:r>
        <w:rPr>
          <w:rFonts w:ascii="仿宋_GB2312" w:eastAsia="仿宋_GB2312"/>
          <w:color w:val="000000"/>
          <w:sz w:val="32"/>
          <w:szCs w:val="32"/>
        </w:rPr>
        <w:t>617.05</w:t>
      </w:r>
      <w:r>
        <w:rPr>
          <w:rFonts w:hint="eastAsia" w:ascii="仿宋_GB2312" w:eastAsia="仿宋_GB2312"/>
          <w:color w:val="000000"/>
          <w:sz w:val="32"/>
          <w:szCs w:val="32"/>
        </w:rPr>
        <w:t>万元，占</w:t>
      </w:r>
      <w:r>
        <w:rPr>
          <w:rFonts w:ascii="仿宋_GB2312" w:eastAsia="仿宋_GB2312"/>
          <w:color w:val="000000"/>
          <w:sz w:val="32"/>
          <w:szCs w:val="32"/>
        </w:rPr>
        <w:t>57.8</w:t>
      </w:r>
      <w:r>
        <w:rPr>
          <w:rFonts w:hint="eastAsia" w:ascii="仿宋_GB2312" w:eastAsia="仿宋_GB2312"/>
          <w:color w:val="000000"/>
          <w:sz w:val="32"/>
          <w:szCs w:val="32"/>
        </w:rPr>
        <w:t>%；专户资金</w:t>
      </w:r>
      <w:r>
        <w:rPr>
          <w:rFonts w:ascii="仿宋_GB2312" w:eastAsia="仿宋_GB2312"/>
          <w:color w:val="000000"/>
          <w:sz w:val="32"/>
          <w:szCs w:val="32"/>
        </w:rPr>
        <w:t>450.00</w:t>
      </w:r>
      <w:r>
        <w:rPr>
          <w:rFonts w:hint="eastAsia" w:ascii="仿宋_GB2312" w:eastAsia="仿宋_GB2312"/>
          <w:color w:val="000000"/>
          <w:sz w:val="32"/>
          <w:szCs w:val="32"/>
        </w:rPr>
        <w:t>万元，占</w:t>
      </w:r>
      <w:r>
        <w:rPr>
          <w:rFonts w:ascii="仿宋_GB2312" w:eastAsia="仿宋_GB2312"/>
          <w:color w:val="000000"/>
          <w:sz w:val="32"/>
          <w:szCs w:val="32"/>
        </w:rPr>
        <w:t>42.2</w:t>
      </w:r>
      <w:r>
        <w:rPr>
          <w:rFonts w:hint="eastAsia" w:ascii="仿宋_GB2312" w:eastAsia="仿宋_GB2312"/>
          <w:color w:val="000000"/>
          <w:sz w:val="32"/>
          <w:szCs w:val="32"/>
        </w:rPr>
        <w:t>%。</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（三）关于丽水市教育招生考试中心2023年支出预算情况说明</w:t>
      </w:r>
    </w:p>
    <w:p>
      <w:pPr>
        <w:ind w:firstLine="640" w:firstLineChars="200"/>
        <w:rPr>
          <w:rFonts w:ascii="仿宋_GB2312" w:eastAsia="仿宋_GB2312"/>
          <w:color w:val="000000"/>
          <w:sz w:val="32"/>
          <w:szCs w:val="32"/>
        </w:rPr>
      </w:pPr>
      <w:r>
        <w:rPr>
          <w:rFonts w:hint="eastAsia" w:ascii="仿宋_GB2312" w:hAnsi="仿宋_GB2312" w:eastAsia="仿宋_GB2312" w:cs="仿宋_GB2312"/>
          <w:color w:val="000000"/>
          <w:sz w:val="32"/>
          <w:szCs w:val="32"/>
        </w:rPr>
        <w:t>丽水市教育招生考试中心2023年支出预算</w:t>
      </w:r>
      <w:r>
        <w:rPr>
          <w:rFonts w:ascii="仿宋_GB2312" w:hAnsi="仿宋_GB2312" w:eastAsia="仿宋_GB2312" w:cs="仿宋_GB2312"/>
          <w:color w:val="000000"/>
          <w:sz w:val="32"/>
          <w:szCs w:val="32"/>
        </w:rPr>
        <w:t>1067.05</w:t>
      </w:r>
      <w:r>
        <w:rPr>
          <w:rFonts w:hint="eastAsia" w:ascii="仿宋_GB2312" w:hAnsi="仿宋_GB2312" w:eastAsia="仿宋_GB2312" w:cs="仿宋_GB2312"/>
          <w:color w:val="000000"/>
          <w:sz w:val="32"/>
          <w:szCs w:val="32"/>
        </w:rPr>
        <w:t>万元，比上年执行数增加6</w:t>
      </w:r>
      <w:r>
        <w:rPr>
          <w:rFonts w:ascii="仿宋_GB2312" w:hAnsi="仿宋_GB2312" w:eastAsia="仿宋_GB2312" w:cs="仿宋_GB2312"/>
          <w:color w:val="000000"/>
          <w:sz w:val="32"/>
          <w:szCs w:val="32"/>
        </w:rPr>
        <w:t>5.61</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rPr>
        <w:t>下降</w:t>
      </w:r>
      <w:r>
        <w:rPr>
          <w:rFonts w:ascii="仿宋_GB2312" w:hAnsi="仿宋_GB2312" w:eastAsia="仿宋_GB2312" w:cs="仿宋_GB2312"/>
          <w:color w:val="000000"/>
          <w:sz w:val="32"/>
        </w:rPr>
        <w:t>6.6</w:t>
      </w:r>
      <w:r>
        <w:rPr>
          <w:rFonts w:hint="eastAsia" w:ascii="仿宋_GB2312" w:hAnsi="仿宋_GB2312" w:eastAsia="仿宋_GB2312" w:cs="仿宋_GB2312"/>
          <w:color w:val="000000"/>
          <w:sz w:val="32"/>
        </w:rPr>
        <w:t>%，</w:t>
      </w:r>
      <w:r>
        <w:rPr>
          <w:rFonts w:hint="eastAsia" w:ascii="仿宋_GB2312" w:hAnsi="仿宋_GB2312" w:eastAsia="仿宋_GB2312" w:cs="仿宋_GB2312"/>
          <w:color w:val="000000"/>
          <w:sz w:val="32"/>
          <w:szCs w:val="32"/>
        </w:rPr>
        <w:t>主要是教育招生考试(专户资金)项目的支出预算数增加了93.54万元。</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1.按支出功能分类，包括教育支出</w:t>
      </w:r>
      <w:r>
        <w:rPr>
          <w:rFonts w:ascii="仿宋_GB2312" w:eastAsia="仿宋_GB2312"/>
          <w:color w:val="000000"/>
          <w:sz w:val="32"/>
          <w:szCs w:val="32"/>
        </w:rPr>
        <w:t>1002.19</w:t>
      </w:r>
      <w:r>
        <w:rPr>
          <w:rFonts w:hint="eastAsia" w:ascii="仿宋_GB2312" w:eastAsia="仿宋_GB2312"/>
          <w:color w:val="000000"/>
          <w:sz w:val="32"/>
          <w:szCs w:val="32"/>
        </w:rPr>
        <w:t>万元、社会保障和就业支出</w:t>
      </w:r>
      <w:r>
        <w:rPr>
          <w:rFonts w:ascii="仿宋_GB2312" w:eastAsia="仿宋_GB2312"/>
          <w:color w:val="000000"/>
          <w:sz w:val="32"/>
          <w:szCs w:val="32"/>
        </w:rPr>
        <w:t>38.32</w:t>
      </w:r>
      <w:r>
        <w:rPr>
          <w:rFonts w:hint="eastAsia" w:ascii="仿宋_GB2312" w:eastAsia="仿宋_GB2312"/>
          <w:color w:val="000000"/>
          <w:sz w:val="32"/>
          <w:szCs w:val="32"/>
        </w:rPr>
        <w:t>万元、卫生健康支出</w:t>
      </w:r>
      <w:r>
        <w:rPr>
          <w:rFonts w:ascii="仿宋_GB2312" w:eastAsia="仿宋_GB2312"/>
          <w:color w:val="000000"/>
          <w:sz w:val="32"/>
          <w:szCs w:val="32"/>
        </w:rPr>
        <w:t>26.55</w:t>
      </w:r>
      <w:r>
        <w:rPr>
          <w:rFonts w:hint="eastAsia" w:ascii="仿宋_GB2312" w:eastAsia="仿宋_GB2312"/>
          <w:color w:val="000000"/>
          <w:sz w:val="32"/>
          <w:szCs w:val="32"/>
        </w:rPr>
        <w:t>万元。</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2.按支出用途分类，包括人员支出</w:t>
      </w:r>
      <w:r>
        <w:rPr>
          <w:rFonts w:ascii="仿宋_GB2312" w:eastAsia="仿宋_GB2312"/>
          <w:color w:val="000000"/>
          <w:sz w:val="32"/>
          <w:szCs w:val="32"/>
        </w:rPr>
        <w:t>411.97</w:t>
      </w:r>
      <w:r>
        <w:rPr>
          <w:rFonts w:hint="eastAsia" w:ascii="仿宋_GB2312" w:eastAsia="仿宋_GB2312"/>
          <w:color w:val="000000"/>
          <w:sz w:val="32"/>
          <w:szCs w:val="32"/>
        </w:rPr>
        <w:t>万元，占</w:t>
      </w:r>
      <w:r>
        <w:rPr>
          <w:rFonts w:ascii="仿宋_GB2312" w:eastAsia="仿宋_GB2312"/>
          <w:color w:val="000000"/>
          <w:sz w:val="32"/>
          <w:szCs w:val="32"/>
        </w:rPr>
        <w:t>38.6</w:t>
      </w:r>
      <w:r>
        <w:rPr>
          <w:rFonts w:hint="eastAsia" w:ascii="仿宋_GB2312" w:eastAsia="仿宋_GB2312"/>
          <w:color w:val="000000"/>
          <w:sz w:val="32"/>
          <w:szCs w:val="32"/>
        </w:rPr>
        <w:t>%；日常公用支出</w:t>
      </w:r>
      <w:r>
        <w:rPr>
          <w:rFonts w:ascii="仿宋_GB2312" w:eastAsia="仿宋_GB2312"/>
          <w:color w:val="000000"/>
          <w:sz w:val="32"/>
          <w:szCs w:val="32"/>
        </w:rPr>
        <w:t>77.79</w:t>
      </w:r>
      <w:r>
        <w:rPr>
          <w:rFonts w:hint="eastAsia" w:ascii="仿宋_GB2312" w:eastAsia="仿宋_GB2312"/>
          <w:color w:val="000000"/>
          <w:sz w:val="32"/>
          <w:szCs w:val="32"/>
        </w:rPr>
        <w:t>万元，占</w:t>
      </w:r>
      <w:r>
        <w:rPr>
          <w:rFonts w:ascii="仿宋_GB2312" w:eastAsia="仿宋_GB2312"/>
          <w:color w:val="000000"/>
          <w:sz w:val="32"/>
          <w:szCs w:val="32"/>
        </w:rPr>
        <w:t>7.3</w:t>
      </w:r>
      <w:r>
        <w:rPr>
          <w:rFonts w:hint="eastAsia" w:ascii="仿宋_GB2312" w:eastAsia="仿宋_GB2312"/>
          <w:color w:val="000000"/>
          <w:sz w:val="32"/>
          <w:szCs w:val="32"/>
        </w:rPr>
        <w:t>%；项目支出</w:t>
      </w:r>
      <w:r>
        <w:rPr>
          <w:rFonts w:ascii="仿宋_GB2312" w:eastAsia="仿宋_GB2312"/>
          <w:color w:val="000000"/>
          <w:sz w:val="32"/>
          <w:szCs w:val="32"/>
        </w:rPr>
        <w:t>577.30</w:t>
      </w:r>
      <w:r>
        <w:rPr>
          <w:rFonts w:hint="eastAsia" w:ascii="仿宋_GB2312" w:eastAsia="仿宋_GB2312"/>
          <w:color w:val="000000"/>
          <w:sz w:val="32"/>
          <w:szCs w:val="32"/>
        </w:rPr>
        <w:t>万元，占</w:t>
      </w:r>
      <w:r>
        <w:rPr>
          <w:rFonts w:ascii="仿宋_GB2312" w:eastAsia="仿宋_GB2312"/>
          <w:color w:val="000000"/>
          <w:sz w:val="32"/>
          <w:szCs w:val="32"/>
        </w:rPr>
        <w:t>54.1</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结转下年</w:t>
      </w:r>
      <w:r>
        <w:rPr>
          <w:rFonts w:ascii="仿宋_GB2312" w:eastAsia="仿宋_GB2312"/>
          <w:color w:val="000000"/>
          <w:sz w:val="32"/>
          <w:szCs w:val="32"/>
        </w:rPr>
        <w:t>0.00</w:t>
      </w:r>
      <w:r>
        <w:rPr>
          <w:rFonts w:hint="eastAsia" w:ascii="仿宋_GB2312" w:eastAsia="仿宋_GB2312"/>
          <w:color w:val="000000"/>
          <w:sz w:val="32"/>
          <w:szCs w:val="32"/>
        </w:rPr>
        <w:t>万元。</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（四）关于丽水市教育招生考试中心2023年财政拨款收支预算情况的总体说明</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丽水市教育招生考试中心2023年财政拨款收支总预算</w:t>
      </w:r>
      <w:r>
        <w:rPr>
          <w:rFonts w:ascii="仿宋_GB2312" w:eastAsia="仿宋_GB2312"/>
          <w:color w:val="000000"/>
          <w:sz w:val="32"/>
          <w:szCs w:val="32"/>
        </w:rPr>
        <w:t>617.05</w:t>
      </w:r>
      <w:r>
        <w:rPr>
          <w:rFonts w:hint="eastAsia" w:ascii="仿宋_GB2312" w:eastAsia="仿宋_GB2312"/>
          <w:color w:val="000000"/>
          <w:sz w:val="32"/>
          <w:szCs w:val="32"/>
        </w:rPr>
        <w:t>万元。收入包括：一般公共预算</w:t>
      </w:r>
      <w:r>
        <w:rPr>
          <w:rFonts w:ascii="仿宋_GB2312" w:eastAsia="仿宋_GB2312"/>
          <w:color w:val="000000"/>
          <w:sz w:val="32"/>
          <w:szCs w:val="32"/>
        </w:rPr>
        <w:t>617.05</w:t>
      </w:r>
      <w:r>
        <w:rPr>
          <w:rFonts w:hint="eastAsia" w:ascii="仿宋_GB2312" w:eastAsia="仿宋_GB2312"/>
          <w:color w:val="000000"/>
          <w:sz w:val="32"/>
          <w:szCs w:val="32"/>
        </w:rPr>
        <w:t>万元；支出包括：教育支出</w:t>
      </w:r>
      <w:r>
        <w:rPr>
          <w:rFonts w:ascii="仿宋_GB2312" w:eastAsia="仿宋_GB2312"/>
          <w:color w:val="000000"/>
          <w:sz w:val="32"/>
          <w:szCs w:val="32"/>
        </w:rPr>
        <w:t>552.19</w:t>
      </w:r>
      <w:r>
        <w:rPr>
          <w:rFonts w:hint="eastAsia" w:ascii="仿宋_GB2312" w:eastAsia="仿宋_GB2312"/>
          <w:color w:val="000000"/>
          <w:sz w:val="32"/>
          <w:szCs w:val="32"/>
        </w:rPr>
        <w:t>万元、社会保障和就业支出</w:t>
      </w:r>
      <w:r>
        <w:rPr>
          <w:rFonts w:ascii="仿宋_GB2312" w:eastAsia="仿宋_GB2312"/>
          <w:color w:val="000000"/>
          <w:sz w:val="32"/>
          <w:szCs w:val="32"/>
        </w:rPr>
        <w:t>38.32</w:t>
      </w:r>
      <w:r>
        <w:rPr>
          <w:rFonts w:hint="eastAsia" w:ascii="仿宋_GB2312" w:eastAsia="仿宋_GB2312"/>
          <w:color w:val="000000"/>
          <w:sz w:val="32"/>
          <w:szCs w:val="32"/>
        </w:rPr>
        <w:t>万元、卫生健康支出</w:t>
      </w:r>
      <w:r>
        <w:rPr>
          <w:rFonts w:ascii="仿宋_GB2312" w:eastAsia="仿宋_GB2312"/>
          <w:color w:val="000000"/>
          <w:sz w:val="32"/>
          <w:szCs w:val="32"/>
        </w:rPr>
        <w:t>26.55</w:t>
      </w:r>
      <w:r>
        <w:rPr>
          <w:rFonts w:hint="eastAsia" w:ascii="仿宋_GB2312" w:eastAsia="仿宋_GB2312"/>
          <w:color w:val="000000"/>
          <w:sz w:val="32"/>
          <w:szCs w:val="32"/>
        </w:rPr>
        <w:t>万元。</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（五）关于丽水市教育招生考试中心2023年一般公共预算拨款情况说明</w:t>
      </w:r>
    </w:p>
    <w:p>
      <w:pPr>
        <w:ind w:firstLine="643" w:firstLineChars="200"/>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1.一般公共预算拨款规模变化情况。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丽水市教育招生考试中心2023年一般公共预算拨款</w:t>
      </w:r>
      <w:r>
        <w:rPr>
          <w:rFonts w:ascii="仿宋_GB2312" w:hAnsi="仿宋_GB2312" w:eastAsia="仿宋_GB2312" w:cs="仿宋_GB2312"/>
          <w:color w:val="000000"/>
          <w:sz w:val="32"/>
          <w:szCs w:val="32"/>
        </w:rPr>
        <w:t>617.05</w:t>
      </w:r>
      <w:r>
        <w:rPr>
          <w:rFonts w:hint="eastAsia" w:ascii="仿宋_GB2312" w:hAnsi="仿宋_GB2312" w:eastAsia="仿宋_GB2312" w:cs="仿宋_GB2312"/>
          <w:color w:val="000000"/>
          <w:sz w:val="32"/>
          <w:szCs w:val="32"/>
        </w:rPr>
        <w:t>万元，比上年执行数减少</w:t>
      </w:r>
      <w:r>
        <w:rPr>
          <w:rFonts w:ascii="仿宋_GB2312" w:hAnsi="仿宋_GB2312" w:eastAsia="仿宋_GB2312" w:cs="仿宋_GB2312"/>
          <w:color w:val="000000"/>
          <w:sz w:val="32"/>
          <w:szCs w:val="32"/>
        </w:rPr>
        <w:t>27.93</w:t>
      </w:r>
      <w:r>
        <w:rPr>
          <w:rFonts w:hint="eastAsia" w:ascii="仿宋_GB2312" w:hAnsi="仿宋_GB2312" w:eastAsia="仿宋_GB2312" w:cs="仿宋_GB2312"/>
          <w:color w:val="000000"/>
          <w:sz w:val="32"/>
          <w:szCs w:val="32"/>
        </w:rPr>
        <w:t>万元，下</w:t>
      </w:r>
      <w:r>
        <w:rPr>
          <w:rFonts w:hint="eastAsia" w:ascii="仿宋_GB2312" w:hAnsi="仿宋_GB2312" w:eastAsia="仿宋_GB2312" w:cs="仿宋_GB2312"/>
          <w:color w:val="000000"/>
          <w:sz w:val="32"/>
        </w:rPr>
        <w:t>降</w:t>
      </w:r>
      <w:r>
        <w:rPr>
          <w:rFonts w:ascii="仿宋_GB2312" w:hAnsi="仿宋_GB2312" w:eastAsia="仿宋_GB2312" w:cs="仿宋_GB2312"/>
          <w:color w:val="000000"/>
          <w:sz w:val="32"/>
        </w:rPr>
        <w:t>4.3</w:t>
      </w:r>
      <w:r>
        <w:rPr>
          <w:rFonts w:hint="eastAsia" w:ascii="仿宋_GB2312" w:hAnsi="仿宋_GB2312" w:eastAsia="仿宋_GB2312" w:cs="仿宋_GB2312"/>
          <w:color w:val="000000"/>
          <w:sz w:val="32"/>
        </w:rPr>
        <w:t>%，</w:t>
      </w:r>
      <w:r>
        <w:rPr>
          <w:rFonts w:hint="eastAsia" w:ascii="仿宋_GB2312" w:hAnsi="仿宋_GB2312" w:eastAsia="仿宋_GB2312" w:cs="仿宋_GB2312"/>
          <w:color w:val="000000"/>
          <w:sz w:val="32"/>
          <w:szCs w:val="32"/>
        </w:rPr>
        <w:t>主要是人员经费减少了5.</w:t>
      </w:r>
      <w:r>
        <w:rPr>
          <w:rFonts w:ascii="仿宋_GB2312" w:hAnsi="仿宋_GB2312" w:eastAsia="仿宋_GB2312" w:cs="仿宋_GB2312"/>
          <w:color w:val="000000"/>
          <w:sz w:val="32"/>
          <w:szCs w:val="32"/>
        </w:rPr>
        <w:t>59</w:t>
      </w:r>
      <w:r>
        <w:rPr>
          <w:rFonts w:hint="eastAsia" w:ascii="仿宋_GB2312" w:hAnsi="仿宋_GB2312" w:eastAsia="仿宋_GB2312" w:cs="仿宋_GB2312"/>
          <w:color w:val="000000"/>
          <w:sz w:val="32"/>
          <w:szCs w:val="32"/>
        </w:rPr>
        <w:t>万元、公用经费减少了4.</w:t>
      </w:r>
      <w:r>
        <w:rPr>
          <w:rFonts w:ascii="仿宋_GB2312" w:hAnsi="仿宋_GB2312" w:eastAsia="仿宋_GB2312" w:cs="仿宋_GB2312"/>
          <w:color w:val="000000"/>
          <w:sz w:val="32"/>
          <w:szCs w:val="32"/>
        </w:rPr>
        <w:t>37</w:t>
      </w:r>
      <w:r>
        <w:rPr>
          <w:rFonts w:hint="eastAsia" w:ascii="仿宋_GB2312" w:hAnsi="仿宋_GB2312" w:eastAsia="仿宋_GB2312" w:cs="仿宋_GB2312"/>
          <w:color w:val="000000"/>
          <w:sz w:val="32"/>
          <w:szCs w:val="32"/>
        </w:rPr>
        <w:t>万元、教育考试招生(含教师培训经费)项目减少了1</w:t>
      </w:r>
      <w:r>
        <w:rPr>
          <w:rFonts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rPr>
        <w:t>.0</w:t>
      </w:r>
      <w:r>
        <w:rPr>
          <w:rFonts w:ascii="仿宋_GB2312" w:hAnsi="仿宋_GB2312" w:eastAsia="仿宋_GB2312" w:cs="仿宋_GB2312"/>
          <w:color w:val="000000"/>
          <w:sz w:val="32"/>
          <w:szCs w:val="32"/>
        </w:rPr>
        <w:t>0</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sz w:val="32"/>
          <w:szCs w:val="32"/>
        </w:rPr>
        <w:t>。</w:t>
      </w:r>
    </w:p>
    <w:p>
      <w:pPr>
        <w:ind w:firstLine="643" w:firstLineChars="200"/>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2.一般公共预算拨款结构情况。</w:t>
      </w:r>
    </w:p>
    <w:p>
      <w:pPr>
        <w:ind w:firstLine="640" w:firstLineChars="200"/>
        <w:rPr>
          <w:rFonts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教育（类）支出</w:t>
      </w:r>
      <w:r>
        <w:rPr>
          <w:rFonts w:ascii="仿宋_GB2312" w:eastAsia="仿宋_GB2312"/>
          <w:color w:val="000000"/>
          <w:sz w:val="32"/>
          <w:szCs w:val="32"/>
        </w:rPr>
        <w:t>552.19</w:t>
      </w:r>
      <w:r>
        <w:rPr>
          <w:rFonts w:hint="eastAsia" w:ascii="仿宋_GB2312" w:hAnsi="仿宋_GB2312" w:eastAsia="仿宋_GB2312" w:cs="仿宋_GB2312"/>
          <w:color w:val="000000"/>
          <w:sz w:val="32"/>
          <w:szCs w:val="32"/>
        </w:rPr>
        <w:t>万元，占</w:t>
      </w:r>
      <w:r>
        <w:rPr>
          <w:rFonts w:ascii="仿宋_GB2312" w:hAnsi="仿宋_GB2312" w:eastAsia="仿宋_GB2312" w:cs="仿宋_GB2312"/>
          <w:color w:val="000000"/>
          <w:sz w:val="32"/>
          <w:szCs w:val="32"/>
        </w:rPr>
        <w:t>89</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%；社会保障和就业（类）支出</w:t>
      </w:r>
      <w:r>
        <w:rPr>
          <w:rFonts w:ascii="仿宋_GB2312" w:hAnsi="仿宋_GB2312" w:eastAsia="仿宋_GB2312" w:cs="仿宋_GB2312"/>
          <w:color w:val="000000"/>
          <w:sz w:val="32"/>
          <w:szCs w:val="32"/>
        </w:rPr>
        <w:t>38.32</w:t>
      </w:r>
      <w:r>
        <w:rPr>
          <w:rFonts w:hint="eastAsia" w:ascii="仿宋_GB2312" w:hAnsi="仿宋_GB2312" w:eastAsia="仿宋_GB2312" w:cs="仿宋_GB2312"/>
          <w:color w:val="000000"/>
          <w:sz w:val="32"/>
          <w:szCs w:val="32"/>
        </w:rPr>
        <w:t>万元，占</w:t>
      </w:r>
      <w:r>
        <w:rPr>
          <w:rFonts w:ascii="仿宋_GB2312" w:hAnsi="仿宋_GB2312" w:eastAsia="仿宋_GB2312" w:cs="仿宋_GB2312"/>
          <w:color w:val="000000"/>
          <w:sz w:val="32"/>
          <w:szCs w:val="32"/>
        </w:rPr>
        <w:t>6.2</w:t>
      </w:r>
      <w:r>
        <w:rPr>
          <w:rFonts w:hint="eastAsia" w:ascii="仿宋_GB2312" w:hAnsi="仿宋_GB2312" w:eastAsia="仿宋_GB2312" w:cs="仿宋_GB2312"/>
          <w:color w:val="000000"/>
          <w:sz w:val="32"/>
          <w:szCs w:val="32"/>
        </w:rPr>
        <w:t>%；卫生健康（类）支出</w:t>
      </w:r>
      <w:r>
        <w:rPr>
          <w:rFonts w:ascii="仿宋_GB2312" w:hAnsi="仿宋_GB2312" w:eastAsia="仿宋_GB2312" w:cs="仿宋_GB2312"/>
          <w:color w:val="000000"/>
          <w:sz w:val="32"/>
          <w:szCs w:val="32"/>
        </w:rPr>
        <w:t>26.55</w:t>
      </w:r>
      <w:r>
        <w:rPr>
          <w:rFonts w:hint="eastAsia" w:ascii="仿宋_GB2312" w:hAnsi="仿宋_GB2312" w:eastAsia="仿宋_GB2312" w:cs="仿宋_GB2312"/>
          <w:color w:val="000000"/>
          <w:sz w:val="32"/>
          <w:szCs w:val="32"/>
        </w:rPr>
        <w:t>万元，占</w:t>
      </w:r>
      <w:r>
        <w:rPr>
          <w:rFonts w:ascii="仿宋_GB2312" w:hAnsi="仿宋_GB2312" w:eastAsia="仿宋_GB2312" w:cs="仿宋_GB2312"/>
          <w:color w:val="000000"/>
          <w:sz w:val="32"/>
          <w:szCs w:val="32"/>
        </w:rPr>
        <w:t>4.3</w:t>
      </w:r>
      <w:r>
        <w:rPr>
          <w:rFonts w:hint="eastAsia" w:ascii="仿宋_GB2312" w:hAnsi="仿宋_GB2312" w:eastAsia="仿宋_GB2312" w:cs="仿宋_GB2312"/>
          <w:color w:val="000000"/>
          <w:sz w:val="32"/>
          <w:szCs w:val="32"/>
        </w:rPr>
        <w:t>%。</w:t>
      </w:r>
    </w:p>
    <w:p>
      <w:pPr>
        <w:ind w:firstLine="643" w:firstLineChars="200"/>
        <w:rPr>
          <w:rFonts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3.一般公共预算拨款具体使用情况。</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（1）教育支出（类）其他教育支出（款）其他教育支出（项）</w:t>
      </w:r>
      <w:r>
        <w:rPr>
          <w:rFonts w:ascii="仿宋_GB2312" w:hAnsi="仿宋_GB2312" w:eastAsia="仿宋_GB2312" w:cs="仿宋_GB2312"/>
          <w:color w:val="000000"/>
          <w:sz w:val="32"/>
          <w:szCs w:val="32"/>
        </w:rPr>
        <w:t>552</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19</w:t>
      </w:r>
      <w:r>
        <w:rPr>
          <w:rFonts w:hint="eastAsia" w:ascii="仿宋_GB2312" w:hAnsi="仿宋_GB2312" w:eastAsia="仿宋_GB2312" w:cs="仿宋_GB2312"/>
          <w:color w:val="000000"/>
          <w:sz w:val="32"/>
          <w:szCs w:val="32"/>
        </w:rPr>
        <w:t>万元，主要用于单位人员经费及公用经费等运转支出和项目支出。</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）社会保障和就业支出（类）行政事业单位养老支出（款）机关事业单位基本养老保险缴费支出（项）2</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62</w:t>
      </w:r>
      <w:r>
        <w:rPr>
          <w:rFonts w:hint="eastAsia" w:ascii="仿宋_GB2312" w:hAnsi="仿宋_GB2312" w:eastAsia="仿宋_GB2312" w:cs="仿宋_GB2312"/>
          <w:color w:val="000000"/>
          <w:sz w:val="32"/>
          <w:szCs w:val="32"/>
        </w:rPr>
        <w:t>万元，主要用于单位人员缴纳养老金支出。</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）社会保障和就业支出（类）行政事业单位养老支出（款）机关事业单位职业年金缴费支出（项）</w:t>
      </w:r>
      <w:r>
        <w:rPr>
          <w:rFonts w:ascii="仿宋_GB2312" w:hAnsi="仿宋_GB2312" w:eastAsia="仿宋_GB2312" w:cs="仿宋_GB2312"/>
          <w:color w:val="000000"/>
          <w:sz w:val="32"/>
          <w:szCs w:val="32"/>
        </w:rPr>
        <w:t>12</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31</w:t>
      </w:r>
      <w:r>
        <w:rPr>
          <w:rFonts w:hint="eastAsia" w:ascii="仿宋_GB2312" w:hAnsi="仿宋_GB2312" w:eastAsia="仿宋_GB2312" w:cs="仿宋_GB2312"/>
          <w:color w:val="000000"/>
          <w:sz w:val="32"/>
          <w:szCs w:val="32"/>
        </w:rPr>
        <w:t>万元，主要用于单位人员缴纳年金支出。</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）社会保障和就业支出（类）其他社会保障和就业支出（款）其他社会保障和就业支出（项）</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39</w:t>
      </w:r>
      <w:r>
        <w:rPr>
          <w:rFonts w:hint="eastAsia" w:ascii="仿宋_GB2312" w:hAnsi="仿宋_GB2312" w:eastAsia="仿宋_GB2312" w:cs="仿宋_GB2312"/>
          <w:color w:val="000000"/>
          <w:sz w:val="32"/>
          <w:szCs w:val="32"/>
        </w:rPr>
        <w:t>万元，主要用于单位人员缴纳失业和工伤保险支出。</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）卫生健康支出（类）行政事业单位医疗（款）事业单位医疗（项）</w:t>
      </w:r>
      <w:r>
        <w:rPr>
          <w:rFonts w:ascii="仿宋_GB2312" w:hAnsi="仿宋_GB2312" w:eastAsia="仿宋_GB2312" w:cs="仿宋_GB2312"/>
          <w:color w:val="000000"/>
          <w:sz w:val="32"/>
          <w:szCs w:val="32"/>
        </w:rPr>
        <w:t>26</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55</w:t>
      </w:r>
      <w:r>
        <w:rPr>
          <w:rFonts w:hint="eastAsia" w:ascii="仿宋_GB2312" w:hAnsi="仿宋_GB2312" w:eastAsia="仿宋_GB2312" w:cs="仿宋_GB2312"/>
          <w:color w:val="000000"/>
          <w:sz w:val="32"/>
          <w:szCs w:val="32"/>
        </w:rPr>
        <w:t>万元，主要用于单位人员医疗费公务员医疗补助支出。</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（六）关于丽水市教育招生考试中心2023年一般公共预算基本支出情况说明</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丽水市教育招生考试中心2023年一般公共预算基本支出</w:t>
      </w:r>
      <w:r>
        <w:rPr>
          <w:rFonts w:ascii="仿宋_GB2312" w:eastAsia="仿宋_GB2312"/>
          <w:color w:val="000000"/>
          <w:sz w:val="32"/>
          <w:szCs w:val="32"/>
        </w:rPr>
        <w:t>489</w:t>
      </w:r>
      <w:r>
        <w:rPr>
          <w:rFonts w:hint="eastAsia" w:ascii="仿宋_GB2312" w:eastAsia="仿宋_GB2312"/>
          <w:color w:val="000000"/>
          <w:sz w:val="32"/>
          <w:szCs w:val="32"/>
        </w:rPr>
        <w:t>.</w:t>
      </w:r>
      <w:r>
        <w:rPr>
          <w:rFonts w:ascii="仿宋_GB2312" w:eastAsia="仿宋_GB2312"/>
          <w:color w:val="000000"/>
          <w:sz w:val="32"/>
          <w:szCs w:val="32"/>
        </w:rPr>
        <w:t>75</w:t>
      </w:r>
      <w:r>
        <w:rPr>
          <w:rFonts w:hint="eastAsia" w:ascii="仿宋_GB2312" w:eastAsia="仿宋_GB2312"/>
          <w:color w:val="000000"/>
          <w:sz w:val="32"/>
          <w:szCs w:val="32"/>
        </w:rPr>
        <w:t>万元，其中：</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人员经费</w:t>
      </w:r>
      <w:r>
        <w:rPr>
          <w:rFonts w:ascii="仿宋_GB2312" w:eastAsia="仿宋_GB2312"/>
          <w:color w:val="000000"/>
          <w:sz w:val="32"/>
          <w:szCs w:val="32"/>
        </w:rPr>
        <w:t>411</w:t>
      </w:r>
      <w:r>
        <w:rPr>
          <w:rFonts w:hint="eastAsia" w:ascii="仿宋_GB2312" w:eastAsia="仿宋_GB2312"/>
          <w:color w:val="000000"/>
          <w:sz w:val="32"/>
          <w:szCs w:val="32"/>
        </w:rPr>
        <w:t>.</w:t>
      </w:r>
      <w:r>
        <w:rPr>
          <w:rFonts w:ascii="仿宋_GB2312" w:eastAsia="仿宋_GB2312"/>
          <w:color w:val="000000"/>
          <w:sz w:val="32"/>
          <w:szCs w:val="32"/>
        </w:rPr>
        <w:t>97</w:t>
      </w:r>
      <w:r>
        <w:rPr>
          <w:rFonts w:hint="eastAsia" w:ascii="仿宋_GB2312" w:eastAsia="仿宋_GB2312"/>
          <w:color w:val="000000"/>
          <w:sz w:val="32"/>
          <w:szCs w:val="32"/>
        </w:rPr>
        <w:t>万元，主要包括：基本工资、奖金、绩效工资、机关事业单位基本养老保险缴费、职业年金缴费、职工基本医疗保险缴费、公务员医疗补助缴费、其他社会保障缴费、住房公积金、其他工资福利支出、退休费、奖励金；</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公用经费</w:t>
      </w:r>
      <w:r>
        <w:rPr>
          <w:rFonts w:ascii="仿宋_GB2312" w:eastAsia="仿宋_GB2312"/>
          <w:color w:val="000000"/>
          <w:sz w:val="32"/>
          <w:szCs w:val="32"/>
        </w:rPr>
        <w:t>77</w:t>
      </w:r>
      <w:r>
        <w:rPr>
          <w:rFonts w:hint="eastAsia" w:ascii="仿宋_GB2312" w:eastAsia="仿宋_GB2312"/>
          <w:color w:val="000000"/>
          <w:sz w:val="32"/>
          <w:szCs w:val="32"/>
        </w:rPr>
        <w:t>.</w:t>
      </w:r>
      <w:r>
        <w:rPr>
          <w:rFonts w:ascii="仿宋_GB2312" w:eastAsia="仿宋_GB2312"/>
          <w:color w:val="000000"/>
          <w:sz w:val="32"/>
          <w:szCs w:val="32"/>
        </w:rPr>
        <w:t>79</w:t>
      </w:r>
      <w:r>
        <w:rPr>
          <w:rFonts w:hint="eastAsia" w:ascii="仿宋_GB2312" w:eastAsia="仿宋_GB2312"/>
          <w:color w:val="000000"/>
          <w:sz w:val="32"/>
          <w:szCs w:val="32"/>
        </w:rPr>
        <w:t>万元，主要包括：印刷费、邮电费、物业管理费、会议费、公务接待费、委托业务费、工会经费、福利费、其他商品和服务支出。</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（七）关于丽水市教育招生考试中心2023年政府性基金预算支出情况说明</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丽水市教育招生考试中心2023年没有使用政府性基金预算拨款安排的支出。</w:t>
      </w:r>
    </w:p>
    <w:p>
      <w:pPr>
        <w:ind w:firstLine="640" w:firstLineChars="200"/>
        <w:rPr>
          <w:rFonts w:ascii="楷体_GB2312" w:hAnsi="楷体_GB2312" w:eastAsia="楷体_GB2312" w:cs="楷体_GB2312"/>
          <w:bCs/>
          <w:color w:val="000000"/>
          <w:sz w:val="32"/>
          <w:szCs w:val="32"/>
        </w:rPr>
      </w:pPr>
      <w:r>
        <w:rPr>
          <w:rFonts w:hint="eastAsia" w:ascii="楷体_GB2312" w:hAnsi="楷体_GB2312" w:eastAsia="楷体_GB2312" w:cs="楷体_GB2312"/>
          <w:bCs/>
          <w:color w:val="000000"/>
          <w:sz w:val="32"/>
          <w:szCs w:val="32"/>
        </w:rPr>
        <w:t>（八）关于丽水市教育招生考试中心2023年国有资本经营预算支出情况说明</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丽水市教育招生考试中心2023年没有使用国有资本经营预算拨款安排的支出。</w:t>
      </w:r>
    </w:p>
    <w:p>
      <w:pPr>
        <w:ind w:firstLine="640" w:firstLineChars="200"/>
        <w:rPr>
          <w:rFonts w:ascii="楷体_GB2312" w:hAnsi="楷体_GB2312" w:eastAsia="楷体_GB2312" w:cs="楷体_GB2312"/>
          <w:b/>
          <w:bCs/>
          <w:sz w:val="32"/>
          <w:szCs w:val="32"/>
        </w:rPr>
      </w:pPr>
      <w:r>
        <w:rPr>
          <w:rFonts w:hint="eastAsia" w:ascii="楷体_GB2312" w:hAnsi="楷体_GB2312" w:eastAsia="楷体_GB2312" w:cs="楷体_GB2312"/>
          <w:bCs/>
          <w:color w:val="000000"/>
          <w:sz w:val="32"/>
          <w:szCs w:val="32"/>
        </w:rPr>
        <w:t>（九）关于丽水市教育招生考试中心2023年</w:t>
      </w:r>
      <w:r>
        <w:rPr>
          <w:rFonts w:hint="eastAsia" w:ascii="楷体_GB2312" w:hAnsi="楷体_GB2312" w:eastAsia="楷体_GB2312" w:cs="楷体_GB2312"/>
          <w:bCs/>
          <w:sz w:val="32"/>
          <w:szCs w:val="32"/>
        </w:rPr>
        <w:t>一般公共预算</w:t>
      </w:r>
      <w:r>
        <w:rPr>
          <w:rFonts w:hint="eastAsia" w:ascii="楷体_GB2312" w:hAnsi="楷体_GB2312" w:eastAsia="楷体_GB2312" w:cs="楷体_GB2312"/>
          <w:bCs/>
          <w:color w:val="000000"/>
          <w:sz w:val="32"/>
          <w:szCs w:val="32"/>
        </w:rPr>
        <w:t>“三公”经费预算情况说明。</w:t>
      </w:r>
    </w:p>
    <w:p>
      <w:pPr>
        <w:ind w:firstLine="640" w:firstLineChars="200"/>
        <w:rPr>
          <w:rFonts w:ascii="仿宋_GB2312" w:hAnsi="仿宋_GB2312" w:eastAsia="仿宋_GB2312"/>
          <w:sz w:val="32"/>
        </w:rPr>
      </w:pPr>
      <w:r>
        <w:rPr>
          <w:rFonts w:hint="eastAsia" w:ascii="仿宋_GB2312" w:eastAsia="仿宋_GB2312"/>
          <w:color w:val="000000"/>
          <w:sz w:val="32"/>
          <w:szCs w:val="32"/>
        </w:rPr>
        <w:t>丽水市教育招生考试中心</w:t>
      </w:r>
      <w:r>
        <w:rPr>
          <w:rFonts w:hint="eastAsia" w:ascii="仿宋_GB2312" w:hAnsi="仿宋_GB2312" w:eastAsia="仿宋_GB2312"/>
          <w:sz w:val="32"/>
        </w:rPr>
        <w:t>2023年“三公”经费预算数为</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42</w:t>
      </w:r>
      <w:r>
        <w:rPr>
          <w:rFonts w:hint="eastAsia" w:ascii="仿宋_GB2312" w:hAnsi="仿宋_GB2312" w:eastAsia="仿宋_GB2312"/>
          <w:sz w:val="32"/>
        </w:rPr>
        <w:t>万元，</w:t>
      </w:r>
      <w:r>
        <w:rPr>
          <w:rFonts w:hint="eastAsia" w:ascii="仿宋_GB2312" w:hAnsi="仿宋_GB2312" w:eastAsia="仿宋_GB2312"/>
          <w:sz w:val="32"/>
          <w:shd w:val="clear" w:color="auto" w:fill="FFFFFF"/>
          <w:lang w:bidi="ar"/>
        </w:rPr>
        <w:t>比上年预算数减少0.</w:t>
      </w:r>
      <w:r>
        <w:rPr>
          <w:rFonts w:ascii="仿宋_GB2312" w:hAnsi="仿宋_GB2312" w:eastAsia="仿宋_GB2312"/>
          <w:sz w:val="32"/>
          <w:shd w:val="clear" w:color="auto" w:fill="FFFFFF"/>
          <w:lang w:bidi="ar"/>
        </w:rPr>
        <w:t>01</w:t>
      </w:r>
      <w:r>
        <w:rPr>
          <w:rFonts w:hint="eastAsia" w:ascii="仿宋_GB2312" w:hAnsi="仿宋_GB2312" w:eastAsia="仿宋_GB2312"/>
          <w:sz w:val="32"/>
          <w:shd w:val="clear" w:color="auto" w:fill="FFFFFF"/>
          <w:lang w:bidi="ar"/>
        </w:rPr>
        <w:t>万元，下降</w:t>
      </w:r>
      <w:r>
        <w:rPr>
          <w:rFonts w:ascii="仿宋_GB2312" w:hAnsi="仿宋_GB2312" w:eastAsia="仿宋_GB2312"/>
          <w:sz w:val="32"/>
          <w:shd w:val="clear" w:color="auto" w:fill="FFFFFF"/>
          <w:lang w:bidi="ar"/>
        </w:rPr>
        <w:t>2</w:t>
      </w:r>
      <w:r>
        <w:rPr>
          <w:rFonts w:hint="eastAsia" w:ascii="仿宋_GB2312" w:hAnsi="仿宋_GB2312" w:eastAsia="仿宋_GB2312"/>
          <w:sz w:val="32"/>
          <w:shd w:val="clear" w:color="auto" w:fill="FFFFFF"/>
          <w:lang w:bidi="ar"/>
        </w:rPr>
        <w:t>.</w:t>
      </w:r>
      <w:r>
        <w:rPr>
          <w:rFonts w:ascii="仿宋_GB2312" w:hAnsi="仿宋_GB2312" w:eastAsia="仿宋_GB2312"/>
          <w:sz w:val="32"/>
          <w:shd w:val="clear" w:color="auto" w:fill="FFFFFF"/>
          <w:lang w:bidi="ar"/>
        </w:rPr>
        <w:t>3</w:t>
      </w:r>
      <w:r>
        <w:rPr>
          <w:rFonts w:hint="eastAsia" w:ascii="仿宋_GB2312" w:hAnsi="仿宋_GB2312" w:eastAsia="仿宋_GB2312"/>
          <w:sz w:val="32"/>
          <w:shd w:val="clear" w:color="auto" w:fill="FFFFFF"/>
          <w:lang w:bidi="ar"/>
        </w:rPr>
        <w:t>%</w:t>
      </w:r>
      <w:r>
        <w:rPr>
          <w:rFonts w:hint="eastAsia" w:ascii="仿宋_GB2312" w:hAnsi="仿宋_GB2312" w:eastAsia="仿宋_GB2312"/>
          <w:sz w:val="32"/>
        </w:rPr>
        <w:t>，具体如下：</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1.因公出国（境）费用：</w:t>
      </w:r>
      <w:r>
        <w:rPr>
          <w:rFonts w:hint="eastAsia" w:ascii="仿宋_GB2312" w:hAnsi="仿宋_GB2312" w:eastAsia="仿宋_GB2312" w:cs="仿宋_GB2312"/>
          <w:sz w:val="32"/>
          <w:szCs w:val="32"/>
        </w:rPr>
        <w:t>2023年安排因公出国（境）费用预算</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hAnsi="仿宋_GB2312" w:eastAsia="仿宋_GB2312" w:cs="仿宋_GB2312"/>
          <w:sz w:val="32"/>
          <w:szCs w:val="32"/>
        </w:rPr>
        <w:t>万元，与上年预算数持平。</w:t>
      </w:r>
      <w:r>
        <w:rPr>
          <w:rFonts w:hint="eastAsia" w:ascii="仿宋_GB2312" w:hAnsi="仿宋" w:eastAsia="仿宋_GB2312"/>
          <w:sz w:val="32"/>
          <w:szCs w:val="32"/>
        </w:rPr>
        <w:t>主要原因是：2023年因公出国（境）预算由财政统留管理，未编列到年初部门预算中。根据市外办安排的因公出国计划和实际工作需要，经批准同意因公出国（境）的，所需指标由财政按实追加部门年度“三公”经费预算额度。</w:t>
      </w:r>
      <w:r>
        <w:rPr>
          <w:rFonts w:hint="eastAsia" w:ascii="仿宋_GB2312" w:hAnsi="仿宋_GB2312" w:eastAsia="仿宋_GB2312" w:cs="仿宋_GB2312"/>
          <w:kern w:val="0"/>
          <w:sz w:val="32"/>
          <w:szCs w:val="32"/>
        </w:rPr>
        <w:t>因公出国（境）费用</w:t>
      </w:r>
      <w:r>
        <w:rPr>
          <w:rFonts w:hint="eastAsia" w:ascii="仿宋_GB2312" w:hAnsi="仿宋_GB2312" w:eastAsia="仿宋_GB2312" w:cs="仿宋_GB2312"/>
          <w:sz w:val="32"/>
          <w:szCs w:val="32"/>
        </w:rPr>
        <w:t>主要用于机关及下属预算单位人员的公务出国（境）的国际旅费、国外城市间交通费、住宿费、伙食费、培训费、公杂费等支出。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2.公务接待费：2023年安排公务接待费预算</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42</w:t>
      </w:r>
      <w:r>
        <w:rPr>
          <w:rFonts w:hint="eastAsia" w:ascii="仿宋_GB2312" w:hAnsi="仿宋_GB2312" w:eastAsia="仿宋_GB2312" w:cs="仿宋_GB2312"/>
          <w:sz w:val="32"/>
          <w:szCs w:val="32"/>
        </w:rPr>
        <w:t>万元，比上年预算数减少0.01万元，下降2.3%。主要用于接待省内各地市兄弟单位交流、各类教学和研讨活动等支出。减少的主要原因是贯彻落实中央过“紧日子”要求，进一步压缩公务接待费预算。</w:t>
      </w:r>
    </w:p>
    <w:p>
      <w:pPr>
        <w:pStyle w:val="17"/>
        <w:ind w:firstLine="640" w:firstLineChars="200"/>
        <w:rPr>
          <w:rFonts w:ascii="仿宋_GB2312" w:eastAsia="仿宋_GB2312"/>
          <w:b/>
          <w:bCs/>
          <w:color w:val="000000"/>
          <w:sz w:val="32"/>
          <w:szCs w:val="32"/>
        </w:rPr>
      </w:pPr>
      <w:r>
        <w:rPr>
          <w:rFonts w:hint="eastAsia" w:ascii="仿宋_GB2312" w:eastAsia="仿宋_GB2312"/>
          <w:sz w:val="32"/>
          <w:szCs w:val="32"/>
        </w:rPr>
        <w:t>3.公务用车购置及运行维护费：2023年安排公务用车购置及运行维护费预算</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sz w:val="32"/>
          <w:szCs w:val="32"/>
        </w:rPr>
        <w:t>万元，</w:t>
      </w:r>
      <w:r>
        <w:rPr>
          <w:rFonts w:hint="eastAsia" w:ascii="仿宋_GB2312" w:hAnsi="仿宋_GB2312" w:eastAsia="仿宋_GB2312" w:cs="仿宋_GB2312"/>
          <w:sz w:val="32"/>
          <w:szCs w:val="32"/>
        </w:rPr>
        <w:t>与上年预算数持平</w:t>
      </w:r>
      <w:r>
        <w:rPr>
          <w:rFonts w:hint="eastAsia" w:ascii="仿宋_GB2312" w:eastAsia="仿宋_GB2312"/>
          <w:sz w:val="32"/>
          <w:szCs w:val="32"/>
        </w:rPr>
        <w:t>。其中，公务用车购置支出</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sz w:val="32"/>
          <w:szCs w:val="32"/>
        </w:rPr>
        <w:t>万元（含购置税等附加费用），</w:t>
      </w:r>
      <w:r>
        <w:rPr>
          <w:rFonts w:hint="eastAsia" w:ascii="仿宋_GB2312" w:hAnsi="仿宋_GB2312" w:eastAsia="仿宋_GB2312" w:cs="仿宋_GB2312"/>
          <w:sz w:val="32"/>
          <w:szCs w:val="32"/>
        </w:rPr>
        <w:t>与上年预算数持平</w:t>
      </w:r>
      <w:r>
        <w:rPr>
          <w:rFonts w:hint="eastAsia" w:ascii="仿宋_GB2312" w:eastAsia="仿宋_GB2312"/>
          <w:sz w:val="32"/>
          <w:szCs w:val="32"/>
        </w:rPr>
        <w:t>，主要用于经批准购置的</w:t>
      </w:r>
      <w:r>
        <w:rPr>
          <w:rFonts w:ascii="仿宋_GB2312" w:eastAsia="仿宋_GB2312"/>
          <w:color w:val="000000"/>
          <w:sz w:val="32"/>
          <w:szCs w:val="32"/>
        </w:rPr>
        <w:t>0</w:t>
      </w:r>
      <w:r>
        <w:rPr>
          <w:rFonts w:hint="eastAsia" w:ascii="仿宋_GB2312" w:eastAsia="仿宋_GB2312"/>
          <w:sz w:val="32"/>
          <w:szCs w:val="32"/>
        </w:rPr>
        <w:t>辆公务用车；公务用车运行维护费支出</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sz w:val="32"/>
          <w:szCs w:val="32"/>
        </w:rPr>
        <w:t>万元，与上年预算数持平，主要用于公务用车燃料费、维修费、过桥过路费、保险费、安全奖励费用等支出。</w:t>
      </w:r>
    </w:p>
    <w:p>
      <w:pPr>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（十）其他重要事项的情况说明</w:t>
      </w:r>
    </w:p>
    <w:p>
      <w:pPr>
        <w:pStyle w:val="17"/>
        <w:ind w:firstLine="643"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.政府采购情况。</w:t>
      </w:r>
    </w:p>
    <w:p>
      <w:pPr>
        <w:pStyle w:val="17"/>
        <w:ind w:firstLine="640" w:firstLineChars="200"/>
        <w:rPr>
          <w:rFonts w:ascii="仿宋_GB2312" w:eastAsia="仿宋_GB2312"/>
          <w:sz w:val="32"/>
          <w:szCs w:val="32"/>
        </w:rPr>
      </w:pPr>
      <w:r>
        <w:rPr>
          <w:rFonts w:hint="eastAsia" w:ascii="仿宋_GB2312" w:eastAsia="仿宋_GB2312"/>
          <w:sz w:val="32"/>
          <w:szCs w:val="32"/>
        </w:rPr>
        <w:t>2023年</w:t>
      </w:r>
      <w:r>
        <w:rPr>
          <w:rFonts w:hint="eastAsia" w:ascii="仿宋_GB2312" w:eastAsia="仿宋_GB2312"/>
          <w:color w:val="000000"/>
          <w:sz w:val="32"/>
          <w:szCs w:val="32"/>
        </w:rPr>
        <w:t>丽水市教育招生考试中心政府采购预算总额</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color w:val="000000"/>
          <w:sz w:val="32"/>
          <w:szCs w:val="32"/>
        </w:rPr>
        <w:t>万元，其中：政府采购货物预算</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color w:val="000000"/>
          <w:sz w:val="32"/>
          <w:szCs w:val="32"/>
        </w:rPr>
        <w:t>万元、政府采购工程预算</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color w:val="000000"/>
          <w:sz w:val="32"/>
          <w:szCs w:val="32"/>
        </w:rPr>
        <w:t>万元、政府采购服务预算</w:t>
      </w:r>
      <w:r>
        <w:rPr>
          <w:rFonts w:ascii="仿宋_GB2312" w:eastAsia="仿宋_GB2312"/>
          <w:color w:val="000000"/>
          <w:sz w:val="32"/>
          <w:szCs w:val="32"/>
        </w:rPr>
        <w:t>0</w:t>
      </w:r>
      <w:r>
        <w:rPr>
          <w:rFonts w:hint="eastAsia" w:ascii="仿宋_GB2312" w:eastAsia="仿宋_GB2312"/>
          <w:color w:val="000000"/>
          <w:sz w:val="32"/>
          <w:szCs w:val="32"/>
        </w:rPr>
        <w:t>.</w:t>
      </w:r>
      <w:r>
        <w:rPr>
          <w:rFonts w:ascii="仿宋_GB2312" w:eastAsia="仿宋_GB2312"/>
          <w:color w:val="000000"/>
          <w:sz w:val="32"/>
          <w:szCs w:val="32"/>
        </w:rPr>
        <w:t>00</w:t>
      </w:r>
      <w:r>
        <w:rPr>
          <w:rFonts w:hint="eastAsia" w:ascii="仿宋_GB2312" w:eastAsia="仿宋_GB2312"/>
          <w:color w:val="000000"/>
          <w:sz w:val="32"/>
          <w:szCs w:val="32"/>
        </w:rPr>
        <w:t>万元。</w:t>
      </w:r>
    </w:p>
    <w:p>
      <w:pPr>
        <w:pStyle w:val="17"/>
        <w:ind w:firstLine="642"/>
        <w:rPr>
          <w:rFonts w:ascii="仿宋_GB2312" w:eastAsia="仿宋_GB2312"/>
          <w:sz w:val="32"/>
          <w:szCs w:val="32"/>
        </w:rPr>
      </w:pPr>
      <w:r>
        <w:rPr>
          <w:rFonts w:ascii="仿宋_GB2312" w:eastAsia="仿宋_GB2312"/>
          <w:b/>
          <w:bCs/>
          <w:sz w:val="32"/>
          <w:szCs w:val="32"/>
        </w:rPr>
        <w:t>2</w:t>
      </w:r>
      <w:r>
        <w:rPr>
          <w:rFonts w:hint="eastAsia" w:ascii="仿宋_GB2312" w:eastAsia="仿宋_GB2312"/>
          <w:b/>
          <w:bCs/>
          <w:sz w:val="32"/>
          <w:szCs w:val="32"/>
        </w:rPr>
        <w:t>.国有资产占有使用情况。</w:t>
      </w:r>
    </w:p>
    <w:p>
      <w:pPr>
        <w:pStyle w:val="17"/>
        <w:ind w:firstLine="664" w:firstLineChars="200"/>
        <w:rPr>
          <w:rFonts w:ascii="仿宋_GB2312" w:hAnsi="仿宋_GB2312" w:eastAsia="仿宋_GB2312" w:cs="仿宋_GB2312"/>
          <w:sz w:val="32"/>
          <w:szCs w:val="32"/>
        </w:rPr>
      </w:pPr>
      <w:r>
        <w:rPr>
          <w:rFonts w:hint="eastAsia" w:ascii="仿宋_GB2312" w:hAnsi="仿宋_GB2312" w:eastAsia="仿宋_GB2312" w:cs="仿宋_GB2312"/>
          <w:spacing w:val="6"/>
          <w:sz w:val="32"/>
          <w:szCs w:val="32"/>
        </w:rPr>
        <w:t>截至2022年12月31日，丽水市教育招生考试中心共有车辆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辆。单位价值50万元以上通用设备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台（套），单位价值100万元以上专用设备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2023年部门预算未安排购置车辆、单位价值50万元以上通用设备及单位价值100万元以上专用设备。</w:t>
      </w:r>
    </w:p>
    <w:p>
      <w:pPr>
        <w:pStyle w:val="17"/>
        <w:ind w:firstLine="643"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.预算绩效情况说明。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2023年丽水市教育招生考试中心其他运转类项目和特定目标类项目均实行绩效目标管理，涉及一般公共预算拨款</w:t>
      </w:r>
      <w:r>
        <w:rPr>
          <w:rFonts w:ascii="仿宋_GB2312" w:hAnsi="仿宋_GB2312" w:eastAsia="仿宋_GB2312" w:cs="仿宋_GB2312"/>
          <w:sz w:val="32"/>
          <w:szCs w:val="32"/>
        </w:rPr>
        <w:t>127</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万元，一级项目</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w:t>
      </w:r>
    </w:p>
    <w:p>
      <w:pPr>
        <w:pStyle w:val="17"/>
        <w:ind w:firstLine="640" w:firstLineChars="200"/>
        <w:rPr>
          <w:rFonts w:ascii="黑体" w:hAnsi="黑体" w:eastAsia="黑体" w:cs="黑体"/>
          <w:bCs/>
          <w:kern w:val="2"/>
          <w:sz w:val="32"/>
          <w:szCs w:val="32"/>
        </w:rPr>
      </w:pPr>
      <w:r>
        <w:rPr>
          <w:rFonts w:hint="eastAsia" w:ascii="黑体" w:hAnsi="黑体" w:eastAsia="黑体" w:cs="黑体"/>
          <w:bCs/>
          <w:kern w:val="2"/>
          <w:sz w:val="32"/>
          <w:szCs w:val="32"/>
        </w:rPr>
        <w:t>三、名词解释</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1.财政拨款收入：本级财政部门当年拨付的财政预算资金，包括一般公共预算财政拨款、政府性基金预算和国有资本经营预算财政拨款。</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2.专户资金:教育收费作为本部门的事业收入，纳入财政专户管理的资金。</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3.事业收入：事业单位开展专业业务活动及辅助活动所取得的收入，不含专户资金收入。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4.事业单位经营收入：事业单位在专业业务活动及辅助活动之外开展非独立核算经营活动取得的收入。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5.其他收入：预算单位在“一般公共预算”“政府性基金”“专户资金”“事业收入”“事业单位经营收入”等之外取得的各项收入（含上级补助收入和附属单位缴款等收入）。</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.上年结转：指以前年度尚未完成、结转到本年仍按原规定用途继续使用的资金。</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.基本支出：是预算单位为保障其正常运转，完成日常工作任务所发生的支出，包括人员支出和日常公用支出。</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.项目支出：是预算单位为完成其特定的行政工作任务或事业发展目标所发生的支出。</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机关运行经费：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.教育支出（类）其他教育支出（款）其他教育支出（项）：指除教育支出（类）一般项目以外其他用于教育方面的支出。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.社会保障和就业支出（类）行政事业单位养老支出（款）机关事业单位基本养老保险缴费支出（项）：指机关事业单位实施养老保险制度由单位缴纳的基本养老保险费支出。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.社会保障和就业支出（类）行政事业单位养老支出（款）机关事业单位职业年金缴费支出（项）：指机关事业单位实施养老保险制度由单位实际缴纳的职业年金支出。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.社会保障和就业支出（类）其他社会保障和就业支出（款）其他社会保障和就业支出（项）：指除社会保障和就业支出（类）一般项目以外其他用于社会保障和就业方面的支出。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.卫生健康支出（类）行政事业单位医疗（款）事业单位医疗（项）：指财政部门安排的事业单位基本医疗保险缴费经费，未参加医疗保险的事业单位的公费医疗经费，按国家规定享受离休人员待遇的医疗经费。</w:t>
      </w:r>
    </w:p>
    <w:sectPr>
      <w:pgSz w:w="11906" w:h="16838"/>
      <w:pgMar w:top="1418" w:right="1758" w:bottom="1418" w:left="175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dit="readOnly"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OWZiMWI5ODZiMjM2MjU4NWNiMThkZGI5MDliYzcifQ=="/>
  </w:docVars>
  <w:rsids>
    <w:rsidRoot w:val="004B0F54"/>
    <w:rsid w:val="00021423"/>
    <w:rsid w:val="001235D8"/>
    <w:rsid w:val="0012470D"/>
    <w:rsid w:val="00126113"/>
    <w:rsid w:val="001576E3"/>
    <w:rsid w:val="0029167F"/>
    <w:rsid w:val="002D7F7E"/>
    <w:rsid w:val="002F368A"/>
    <w:rsid w:val="003156FD"/>
    <w:rsid w:val="00341833"/>
    <w:rsid w:val="00343F70"/>
    <w:rsid w:val="0037779E"/>
    <w:rsid w:val="0040147B"/>
    <w:rsid w:val="00444FDF"/>
    <w:rsid w:val="004B0F54"/>
    <w:rsid w:val="004D500B"/>
    <w:rsid w:val="005115B4"/>
    <w:rsid w:val="00597C70"/>
    <w:rsid w:val="005A3360"/>
    <w:rsid w:val="005C3696"/>
    <w:rsid w:val="005D726A"/>
    <w:rsid w:val="006034CC"/>
    <w:rsid w:val="0068341D"/>
    <w:rsid w:val="0069037C"/>
    <w:rsid w:val="00744DF5"/>
    <w:rsid w:val="00832C3E"/>
    <w:rsid w:val="009043DE"/>
    <w:rsid w:val="00934502"/>
    <w:rsid w:val="0095148F"/>
    <w:rsid w:val="009716EA"/>
    <w:rsid w:val="009D0BEA"/>
    <w:rsid w:val="00A06B8F"/>
    <w:rsid w:val="00A21F0B"/>
    <w:rsid w:val="00A366A1"/>
    <w:rsid w:val="00A42846"/>
    <w:rsid w:val="00B74949"/>
    <w:rsid w:val="00B94D62"/>
    <w:rsid w:val="00C60E6F"/>
    <w:rsid w:val="00D01E9F"/>
    <w:rsid w:val="00D27C45"/>
    <w:rsid w:val="00EC1101"/>
    <w:rsid w:val="00F27930"/>
    <w:rsid w:val="00F830AB"/>
    <w:rsid w:val="0432483D"/>
    <w:rsid w:val="0A665ECD"/>
    <w:rsid w:val="0C014F6D"/>
    <w:rsid w:val="11641E21"/>
    <w:rsid w:val="125B4450"/>
    <w:rsid w:val="15EC252C"/>
    <w:rsid w:val="16EF5067"/>
    <w:rsid w:val="18AD554C"/>
    <w:rsid w:val="1D4B3AB7"/>
    <w:rsid w:val="1ED74D17"/>
    <w:rsid w:val="22072DB1"/>
    <w:rsid w:val="2212198A"/>
    <w:rsid w:val="245B3CCB"/>
    <w:rsid w:val="24DB720B"/>
    <w:rsid w:val="24F7427D"/>
    <w:rsid w:val="255258CA"/>
    <w:rsid w:val="27AF99D0"/>
    <w:rsid w:val="32FF21F7"/>
    <w:rsid w:val="353E1DF4"/>
    <w:rsid w:val="3787034C"/>
    <w:rsid w:val="39C7B2DC"/>
    <w:rsid w:val="3B73ECAC"/>
    <w:rsid w:val="3E054CA0"/>
    <w:rsid w:val="3E663D4F"/>
    <w:rsid w:val="3FF778EB"/>
    <w:rsid w:val="41260B4E"/>
    <w:rsid w:val="4413460B"/>
    <w:rsid w:val="479F1816"/>
    <w:rsid w:val="4AFA32A4"/>
    <w:rsid w:val="54C31518"/>
    <w:rsid w:val="56432923"/>
    <w:rsid w:val="5BF9A05E"/>
    <w:rsid w:val="5CA47F6C"/>
    <w:rsid w:val="5EEFD4B0"/>
    <w:rsid w:val="5F1326B2"/>
    <w:rsid w:val="702436C6"/>
    <w:rsid w:val="71071882"/>
    <w:rsid w:val="753064B9"/>
    <w:rsid w:val="759C24D2"/>
    <w:rsid w:val="76442312"/>
    <w:rsid w:val="76DFF3BC"/>
    <w:rsid w:val="77FF0865"/>
    <w:rsid w:val="77FFC04D"/>
    <w:rsid w:val="79AD5421"/>
    <w:rsid w:val="7B7F4ADB"/>
    <w:rsid w:val="7BAF2D93"/>
    <w:rsid w:val="7CDF3BD2"/>
    <w:rsid w:val="7CFB18E8"/>
    <w:rsid w:val="7DBFC2EB"/>
    <w:rsid w:val="7EFFAD84"/>
    <w:rsid w:val="7F3F7849"/>
    <w:rsid w:val="7FD69C4C"/>
    <w:rsid w:val="7FE3062C"/>
    <w:rsid w:val="7FE533F5"/>
    <w:rsid w:val="8FCBCDA8"/>
    <w:rsid w:val="A4EFBF90"/>
    <w:rsid w:val="ADEF3766"/>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7333E8"/>
    <w:rsid w:val="FFBA12EB"/>
    <w:rsid w:val="FFF7A5F1"/>
    <w:rsid w:val="FFFD701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link w:val="42"/>
    <w:qFormat/>
    <w:uiPriority w:val="99"/>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basedOn w:val="6"/>
    <w:qFormat/>
    <w:uiPriority w:val="0"/>
    <w:rPr>
      <w:b/>
      <w:bCs/>
    </w:rPr>
  </w:style>
  <w:style w:type="character" w:styleId="8">
    <w:name w:val="page number"/>
    <w:basedOn w:val="6"/>
    <w:qFormat/>
    <w:uiPriority w:val="0"/>
  </w:style>
  <w:style w:type="character" w:styleId="9">
    <w:name w:val="FollowedHyperlink"/>
    <w:basedOn w:val="6"/>
    <w:qFormat/>
    <w:uiPriority w:val="0"/>
    <w:rPr>
      <w:color w:val="800080"/>
      <w:u w:val="none"/>
    </w:rPr>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0000FF"/>
      <w:u w:val="none"/>
    </w:rPr>
  </w:style>
  <w:style w:type="character" w:styleId="13">
    <w:name w:val="HTML Code"/>
    <w:basedOn w:val="6"/>
    <w:qFormat/>
    <w:uiPriority w:val="0"/>
    <w:rPr>
      <w:rFonts w:ascii="Courier New" w:hAnsi="Courier New"/>
      <w:sz w:val="20"/>
    </w:rPr>
  </w:style>
  <w:style w:type="character" w:styleId="14">
    <w:name w:val="HTML Cite"/>
    <w:basedOn w:val="6"/>
    <w:qFormat/>
    <w:uiPriority w:val="0"/>
  </w:style>
  <w:style w:type="paragraph" w:customStyle="1" w:styleId="15">
    <w:name w:val="Char"/>
    <w:basedOn w:val="1"/>
    <w:qFormat/>
    <w:uiPriority w:val="0"/>
    <w:rPr>
      <w:rFonts w:ascii="宋体" w:hAnsi="宋体" w:cs="Courier New"/>
      <w:sz w:val="32"/>
      <w:szCs w:val="32"/>
    </w:rPr>
  </w:style>
  <w:style w:type="paragraph" w:customStyle="1" w:styleId="16">
    <w:name w:val="Char1"/>
    <w:basedOn w:val="1"/>
    <w:qFormat/>
    <w:uiPriority w:val="0"/>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 w:type="character" w:customStyle="1" w:styleId="42">
    <w:name w:val="页脚 字符"/>
    <w:basedOn w:val="6"/>
    <w:link w:val="3"/>
    <w:uiPriority w:val="99"/>
    <w:rPr>
      <w:rFonts w:ascii="Times New Roman" w:hAnsi="Times New Roman"/>
      <w:kern w:val="2"/>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4378</Words>
  <Characters>4818</Characters>
  <Lines>35</Lines>
  <Paragraphs>9</Paragraphs>
  <TotalTime>604</TotalTime>
  <ScaleCrop>false</ScaleCrop>
  <LinksUpToDate>false</LinksUpToDate>
  <CharactersWithSpaces>4818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2014-11-08T04:08:00Z</dcterms:created>
  <dc:creator>chengws</dc:creator>
  <cp:lastModifiedBy>陈长安</cp:lastModifiedBy>
  <cp:lastPrinted>2023-03-21T00:11:00Z</cp:lastPrinted>
  <dcterms:modified xsi:type="dcterms:W3CDTF">2023-04-06T08:17:48Z</dcterms:modified>
  <dc:title>附件1：省级部门预算公开说明样式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440453E73C8345579D5C63D206AD1B14_12</vt:lpwstr>
  </property>
</Properties>
</file>