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ascii="仿宋_GB2312"/>
          <w:color w:val="000000"/>
        </w:rPr>
      </w:pPr>
      <w:bookmarkStart w:id="2" w:name="_GoBack"/>
      <w:bookmarkEnd w:id="2"/>
    </w:p>
    <w:p>
      <w:pPr>
        <w:spacing w:line="560" w:lineRule="exact"/>
        <w:rPr>
          <w:rFonts w:ascii="仿宋_GB2312"/>
          <w:color w:val="000000"/>
        </w:rPr>
      </w:pPr>
    </w:p>
    <w:p>
      <w:pPr>
        <w:spacing w:line="520" w:lineRule="exact"/>
        <w:rPr>
          <w:rFonts w:ascii="仿宋_GB2312"/>
          <w:color w:val="000000"/>
        </w:rPr>
      </w:pPr>
    </w:p>
    <w:p>
      <w:pPr>
        <w:spacing w:line="560" w:lineRule="exact"/>
        <w:rPr>
          <w:rFonts w:ascii="楷体_GB2312" w:eastAsia="楷体_GB2312"/>
          <w:color w:val="000000"/>
          <w:sz w:val="60"/>
          <w:szCs w:val="60"/>
        </w:rPr>
      </w:pPr>
      <w:r>
        <w:rPr>
          <w:rFonts w:hint="eastAsia" w:ascii="仿宋_GB2312"/>
          <w:color w:val="000000"/>
        </w:rPr>
        <w:t xml:space="preserve">                                          </w:t>
      </w:r>
    </w:p>
    <w:p>
      <w:pPr>
        <w:spacing w:line="560" w:lineRule="exact"/>
        <w:rPr>
          <w:rFonts w:ascii="仿宋_GB2312"/>
          <w:color w:val="000000"/>
        </w:rPr>
      </w:pPr>
    </w:p>
    <w:p>
      <w:pPr>
        <w:spacing w:line="560" w:lineRule="exact"/>
        <w:rPr>
          <w:rFonts w:ascii="仿宋_GB2312"/>
          <w:color w:val="000000"/>
          <w:sz w:val="44"/>
          <w:szCs w:val="44"/>
        </w:rPr>
      </w:pPr>
    </w:p>
    <w:p>
      <w:pPr>
        <w:spacing w:line="560" w:lineRule="exact"/>
        <w:rPr>
          <w:rFonts w:ascii="仿宋_GB2312"/>
          <w:color w:val="000000"/>
        </w:rPr>
      </w:pPr>
    </w:p>
    <w:p>
      <w:pPr>
        <w:tabs>
          <w:tab w:val="left" w:pos="7560"/>
        </w:tabs>
        <w:spacing w:line="500" w:lineRule="exact"/>
        <w:jc w:val="center"/>
        <w:rPr>
          <w:rFonts w:ascii="仿宋_GB2312"/>
          <w:color w:val="000000"/>
          <w:szCs w:val="32"/>
        </w:rPr>
      </w:pPr>
      <w:r>
        <w:rPr>
          <w:rFonts w:hint="eastAsia" w:ascii="仿宋_GB2312"/>
          <w:color w:val="000000"/>
          <w:szCs w:val="32"/>
        </w:rPr>
        <w:t>丽委办发〔2020〕6号</w:t>
      </w:r>
    </w:p>
    <w:p>
      <w:pPr>
        <w:spacing w:line="400" w:lineRule="exact"/>
        <w:rPr>
          <w:rFonts w:ascii="仿宋_GB2312"/>
          <w:color w:val="000000"/>
        </w:rPr>
      </w:pPr>
    </w:p>
    <w:p>
      <w:pPr>
        <w:spacing w:line="400" w:lineRule="exact"/>
        <w:rPr>
          <w:rFonts w:ascii="仿宋_GB2312"/>
          <w:color w:val="000000"/>
        </w:rPr>
      </w:pPr>
    </w:p>
    <w:p>
      <w:pPr>
        <w:spacing w:line="700" w:lineRule="exact"/>
        <w:rPr>
          <w:rFonts w:ascii="仿宋_GB2312"/>
          <w:color w:val="000000"/>
        </w:rPr>
      </w:pPr>
    </w:p>
    <w:p>
      <w:pPr>
        <w:spacing w:line="580" w:lineRule="exact"/>
        <w:jc w:val="center"/>
        <w:rPr>
          <w:rFonts w:ascii="方正小标宋简体" w:hAnsi="黑体" w:eastAsia="方正小标宋简体"/>
          <w:sz w:val="44"/>
          <w:szCs w:val="44"/>
        </w:rPr>
      </w:pPr>
      <w:bookmarkStart w:id="0" w:name="_Toc144787172"/>
      <w:bookmarkStart w:id="1" w:name="_Toc145405527"/>
      <w:r>
        <w:rPr>
          <w:rFonts w:hint="eastAsia" w:ascii="方正小标宋简体" w:hAnsi="黑体" w:eastAsia="方正小标宋简体" w:cs="黑体"/>
          <w:sz w:val="44"/>
          <w:szCs w:val="44"/>
        </w:rPr>
        <w:t>中共丽水市委办公室  丽水市人民政府办公室</w:t>
      </w:r>
    </w:p>
    <w:p>
      <w:pPr>
        <w:spacing w:line="58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印发《关于推进新时代丽水产业工人队伍</w:t>
      </w:r>
    </w:p>
    <w:p>
      <w:pPr>
        <w:spacing w:line="580" w:lineRule="exact"/>
        <w:jc w:val="center"/>
        <w:rPr>
          <w:rFonts w:ascii="方正小标宋简体" w:hAnsi="黑体" w:eastAsia="方正小标宋简体"/>
          <w:sz w:val="44"/>
          <w:szCs w:val="44"/>
        </w:rPr>
      </w:pPr>
      <w:r>
        <w:rPr>
          <w:rFonts w:hint="eastAsia" w:ascii="方正小标宋简体" w:hAnsi="黑体" w:eastAsia="方正小标宋简体" w:cs="黑体"/>
          <w:sz w:val="44"/>
          <w:szCs w:val="44"/>
        </w:rPr>
        <w:t>建设改革实施方案》的通知</w:t>
      </w:r>
    </w:p>
    <w:p>
      <w:pPr>
        <w:spacing w:line="580" w:lineRule="exact"/>
        <w:rPr>
          <w:rFonts w:ascii="仿宋_GB2312" w:hAnsi="黑体"/>
          <w:szCs w:val="32"/>
        </w:rPr>
      </w:pPr>
    </w:p>
    <w:p>
      <w:pPr>
        <w:spacing w:line="580" w:lineRule="exact"/>
        <w:rPr>
          <w:rFonts w:ascii="仿宋_GB2312" w:hAnsi="黑体"/>
          <w:szCs w:val="32"/>
        </w:rPr>
      </w:pPr>
      <w:r>
        <w:rPr>
          <w:rFonts w:hint="eastAsia" w:ascii="仿宋_GB2312" w:hAnsi="黑体" w:cs="仿宋_GB2312"/>
          <w:szCs w:val="32"/>
        </w:rPr>
        <w:t>各县（市、区）党委和人民政府，市直属各单位：</w:t>
      </w:r>
    </w:p>
    <w:p>
      <w:pPr>
        <w:spacing w:line="580" w:lineRule="exact"/>
        <w:ind w:firstLine="640" w:firstLineChars="200"/>
        <w:rPr>
          <w:rFonts w:ascii="仿宋_GB2312" w:hAnsi="黑体"/>
          <w:szCs w:val="32"/>
        </w:rPr>
      </w:pPr>
      <w:r>
        <w:rPr>
          <w:rFonts w:hint="eastAsia" w:ascii="仿宋_GB2312" w:hAnsi="黑体" w:cs="仿宋_GB2312"/>
          <w:szCs w:val="32"/>
        </w:rPr>
        <w:t>《关于推进新时代丽水产业工人队伍建设改革实施方案》已经市委、市政府同意，现印发给你们，请结合实际认真贯彻落实。</w:t>
      </w:r>
    </w:p>
    <w:p>
      <w:pPr>
        <w:spacing w:line="580" w:lineRule="exact"/>
        <w:rPr>
          <w:rFonts w:ascii="仿宋_GB2312" w:hAnsi="黑体"/>
          <w:szCs w:val="32"/>
        </w:rPr>
      </w:pPr>
    </w:p>
    <w:p>
      <w:pPr>
        <w:spacing w:line="580" w:lineRule="exact"/>
        <w:rPr>
          <w:rFonts w:ascii="仿宋_GB2312" w:hAnsi="黑体"/>
          <w:szCs w:val="32"/>
        </w:rPr>
      </w:pPr>
      <w:r>
        <w:rPr>
          <w:rFonts w:ascii="仿宋_GB2312" w:hAnsi="黑体" w:cs="仿宋_GB2312"/>
          <w:szCs w:val="32"/>
        </w:rPr>
        <w:t xml:space="preserve">                             </w:t>
      </w:r>
      <w:r>
        <w:rPr>
          <w:rFonts w:hint="eastAsia" w:ascii="仿宋_GB2312" w:hAnsi="黑体" w:cs="仿宋_GB2312"/>
          <w:spacing w:val="20"/>
          <w:kern w:val="0"/>
          <w:szCs w:val="32"/>
          <w:fitText w:val="3200" w:id="-2087014656"/>
        </w:rPr>
        <w:t>中共丽水市委办公</w:t>
      </w:r>
      <w:r>
        <w:rPr>
          <w:rFonts w:hint="eastAsia" w:ascii="仿宋_GB2312" w:hAnsi="黑体" w:cs="仿宋_GB2312"/>
          <w:spacing w:val="0"/>
          <w:kern w:val="0"/>
          <w:szCs w:val="32"/>
          <w:fitText w:val="3200" w:id="-2087014656"/>
        </w:rPr>
        <w:t>室</w:t>
      </w:r>
    </w:p>
    <w:p>
      <w:pPr>
        <w:spacing w:line="580" w:lineRule="exact"/>
        <w:rPr>
          <w:rFonts w:ascii="仿宋_GB2312" w:hAnsi="黑体"/>
          <w:szCs w:val="32"/>
        </w:rPr>
      </w:pPr>
      <w:r>
        <w:rPr>
          <w:rFonts w:hint="eastAsia" w:ascii="仿宋_GB2312" w:hAnsi="黑体" w:cs="仿宋_GB2312"/>
          <w:szCs w:val="32"/>
        </w:rPr>
        <w:t xml:space="preserve"> </w:t>
      </w:r>
      <w:r>
        <w:rPr>
          <w:rFonts w:ascii="仿宋_GB2312" w:hAnsi="黑体" w:cs="仿宋_GB2312"/>
          <w:szCs w:val="32"/>
        </w:rPr>
        <w:t xml:space="preserve">                          </w:t>
      </w:r>
      <w:r>
        <w:rPr>
          <w:rFonts w:hint="eastAsia" w:ascii="仿宋_GB2312" w:hAnsi="黑体" w:cs="仿宋_GB2312"/>
          <w:szCs w:val="32"/>
        </w:rPr>
        <w:t xml:space="preserve">  丽水市人民政府办公室</w:t>
      </w:r>
    </w:p>
    <w:p>
      <w:pPr>
        <w:spacing w:line="580" w:lineRule="exact"/>
        <w:rPr>
          <w:rFonts w:ascii="仿宋_GB2312" w:hAnsi="黑体"/>
          <w:szCs w:val="32"/>
        </w:rPr>
      </w:pPr>
      <w:r>
        <w:rPr>
          <w:rFonts w:ascii="仿宋_GB2312" w:hAnsi="黑体" w:cs="仿宋_GB2312"/>
          <w:szCs w:val="32"/>
        </w:rPr>
        <w:t xml:space="preserve">                                </w:t>
      </w:r>
      <w:r>
        <w:rPr>
          <w:rFonts w:hint="eastAsia" w:ascii="仿宋_GB2312" w:hAnsi="黑体" w:cs="仿宋_GB2312"/>
          <w:szCs w:val="32"/>
        </w:rPr>
        <w:t xml:space="preserve"> </w:t>
      </w:r>
      <w:r>
        <w:rPr>
          <w:rFonts w:ascii="仿宋_GB2312" w:hAnsi="黑体" w:cs="仿宋_GB2312"/>
          <w:szCs w:val="32"/>
        </w:rPr>
        <w:t>2020</w:t>
      </w:r>
      <w:r>
        <w:rPr>
          <w:rFonts w:hint="eastAsia" w:ascii="仿宋_GB2312" w:hAnsi="黑体" w:cs="仿宋_GB2312"/>
          <w:szCs w:val="32"/>
        </w:rPr>
        <w:t>年3月9日</w:t>
      </w:r>
    </w:p>
    <w:p>
      <w:pPr>
        <w:spacing w:line="580" w:lineRule="exact"/>
        <w:rPr>
          <w:rFonts w:ascii="黑体" w:hAnsi="黑体" w:eastAsia="黑体"/>
          <w:szCs w:val="32"/>
        </w:rPr>
      </w:pPr>
    </w:p>
    <w:p>
      <w:pPr>
        <w:widowControl/>
        <w:spacing w:line="600" w:lineRule="exact"/>
        <w:jc w:val="center"/>
        <w:rPr>
          <w:rFonts w:ascii="方正小标宋简体" w:hAnsi="黑体" w:eastAsia="方正小标宋简体" w:cs="黑体"/>
          <w:sz w:val="44"/>
          <w:szCs w:val="44"/>
        </w:rPr>
      </w:pPr>
      <w:r>
        <w:rPr>
          <w:rFonts w:ascii="黑体" w:hAnsi="黑体" w:eastAsia="黑体"/>
          <w:szCs w:val="32"/>
        </w:rPr>
        <w:br w:type="page"/>
      </w:r>
      <w:r>
        <w:rPr>
          <w:rFonts w:hint="eastAsia" w:ascii="方正小标宋简体" w:hAnsi="黑体" w:eastAsia="方正小标宋简体" w:cs="黑体"/>
          <w:sz w:val="44"/>
          <w:szCs w:val="44"/>
        </w:rPr>
        <w:t>关于推进新时代丽水产业工人队伍建设</w:t>
      </w:r>
    </w:p>
    <w:p>
      <w:pPr>
        <w:spacing w:line="600" w:lineRule="exact"/>
        <w:jc w:val="center"/>
        <w:rPr>
          <w:rFonts w:ascii="方正小标宋简体" w:eastAsia="方正小标宋简体"/>
          <w:sz w:val="44"/>
          <w:szCs w:val="44"/>
        </w:rPr>
      </w:pPr>
      <w:r>
        <w:rPr>
          <w:rFonts w:hint="eastAsia" w:ascii="方正小标宋简体" w:hAnsi="黑体" w:eastAsia="方正小标宋简体" w:cs="黑体"/>
          <w:sz w:val="44"/>
          <w:szCs w:val="44"/>
        </w:rPr>
        <w:t>改革实施方案</w:t>
      </w:r>
    </w:p>
    <w:p>
      <w:pPr>
        <w:spacing w:line="600" w:lineRule="exact"/>
        <w:ind w:firstLine="640" w:firstLineChars="200"/>
        <w:rPr>
          <w:rFonts w:ascii="仿宋_GB2312" w:hAnsi="黑体"/>
          <w:szCs w:val="32"/>
        </w:rPr>
      </w:pPr>
    </w:p>
    <w:p>
      <w:pPr>
        <w:pStyle w:val="11"/>
        <w:widowControl w:val="0"/>
        <w:shd w:val="clear" w:color="auto" w:fill="FFFFFF"/>
        <w:spacing w:before="0" w:beforeAutospacing="0" w:after="0" w:afterAutospacing="0" w:line="600" w:lineRule="exact"/>
        <w:ind w:firstLine="645"/>
        <w:jc w:val="both"/>
        <w:rPr>
          <w:rFonts w:ascii="仿宋_GB2312" w:hAnsi="黑体" w:eastAsia="仿宋_GB2312"/>
          <w:kern w:val="2"/>
          <w:sz w:val="32"/>
          <w:szCs w:val="32"/>
        </w:rPr>
      </w:pPr>
      <w:r>
        <w:rPr>
          <w:rFonts w:hint="eastAsia" w:ascii="仿宋_GB2312" w:hAnsi="黑体" w:eastAsia="仿宋_GB2312" w:cs="仿宋_GB2312"/>
          <w:kern w:val="2"/>
          <w:sz w:val="32"/>
          <w:szCs w:val="32"/>
        </w:rPr>
        <w:t xml:space="preserve">为全面贯彻《中共浙江省委浙江省人民政府关于印发&lt;新时代浙江产业工人队伍建设改革实施方案&gt;的通知》精神，推动建设知识型、技术型、创新型劳动者大军，结合我市实际，制定如下实施方案。 </w:t>
      </w:r>
    </w:p>
    <w:p>
      <w:pPr>
        <w:pStyle w:val="11"/>
        <w:widowControl w:val="0"/>
        <w:shd w:val="clear" w:color="auto" w:fill="FFFFFF"/>
        <w:spacing w:before="0" w:beforeAutospacing="0" w:after="0" w:afterAutospacing="0" w:line="600" w:lineRule="exact"/>
        <w:ind w:firstLine="640" w:firstLineChars="200"/>
        <w:jc w:val="both"/>
        <w:rPr>
          <w:rFonts w:ascii="黑体" w:hAnsi="黑体" w:eastAsia="黑体"/>
          <w:bCs/>
          <w:kern w:val="2"/>
          <w:sz w:val="32"/>
          <w:szCs w:val="32"/>
        </w:rPr>
      </w:pPr>
      <w:r>
        <w:rPr>
          <w:rFonts w:hint="eastAsia" w:ascii="黑体" w:hAnsi="黑体" w:eastAsia="黑体" w:cs="黑体"/>
          <w:bCs/>
          <w:kern w:val="2"/>
          <w:sz w:val="32"/>
          <w:szCs w:val="32"/>
        </w:rPr>
        <w:t>一、总体要求</w:t>
      </w:r>
    </w:p>
    <w:p>
      <w:pPr>
        <w:shd w:val="clear" w:color="auto" w:fill="FFFFFF"/>
        <w:spacing w:line="600" w:lineRule="exact"/>
        <w:ind w:firstLine="640" w:firstLineChars="200"/>
        <w:rPr>
          <w:rFonts w:ascii="仿宋_GB2312" w:hAnsi="黑体"/>
          <w:szCs w:val="32"/>
        </w:rPr>
      </w:pPr>
      <w:r>
        <w:rPr>
          <w:rFonts w:hint="eastAsia" w:ascii="仿宋_GB2312" w:hAnsi="黑体" w:cs="仿宋_GB2312"/>
          <w:szCs w:val="32"/>
        </w:rPr>
        <w:t>坚持以习近平新时代中国特色社会主义思想为指导，按照政治上保证、制度上落实、素质上提高、权益上维护的总体思路，改革创新我市产业工人队伍建设的体制机制、方式方法，充分调动广大产业工人的积极性主动性创造性，大力弘扬践行浙西南革命精神，为推动丽水高质量绿色发展更好地发挥产业工人队伍的主力军作用。到</w:t>
      </w:r>
      <w:r>
        <w:rPr>
          <w:rFonts w:ascii="仿宋_GB2312" w:hAnsi="黑体" w:cs="仿宋_GB2312"/>
          <w:szCs w:val="32"/>
        </w:rPr>
        <w:t>2025</w:t>
      </w:r>
      <w:r>
        <w:rPr>
          <w:rFonts w:hint="eastAsia" w:ascii="仿宋_GB2312" w:hAnsi="黑体" w:cs="仿宋_GB2312"/>
          <w:szCs w:val="32"/>
        </w:rPr>
        <w:t>年，基本建成适应丽水新型产业体系发展的高素质产业大军，形成有利于产业工人发展的制度环境，全市技能劳动者总量达到</w:t>
      </w:r>
      <w:r>
        <w:rPr>
          <w:rFonts w:ascii="仿宋_GB2312" w:hAnsi="黑体" w:cs="仿宋_GB2312"/>
          <w:szCs w:val="32"/>
        </w:rPr>
        <w:t>45</w:t>
      </w:r>
      <w:r>
        <w:rPr>
          <w:rFonts w:hint="eastAsia" w:ascii="仿宋_GB2312" w:hAnsi="黑体" w:cs="仿宋_GB2312"/>
          <w:szCs w:val="32"/>
        </w:rPr>
        <w:t>万人，其中高技能人才占比达</w:t>
      </w:r>
      <w:r>
        <w:rPr>
          <w:rFonts w:ascii="仿宋_GB2312" w:hAnsi="黑体" w:cs="仿宋_GB2312"/>
          <w:szCs w:val="32"/>
        </w:rPr>
        <w:t>25%</w:t>
      </w:r>
      <w:r>
        <w:rPr>
          <w:rFonts w:hint="eastAsia" w:ascii="仿宋_GB2312" w:hAnsi="黑体" w:cs="仿宋_GB2312"/>
          <w:szCs w:val="32"/>
        </w:rPr>
        <w:t>以上。</w:t>
      </w:r>
    </w:p>
    <w:p>
      <w:pPr>
        <w:pStyle w:val="11"/>
        <w:widowControl w:val="0"/>
        <w:shd w:val="clear" w:color="auto" w:fill="FFFFFF"/>
        <w:spacing w:before="0" w:beforeAutospacing="0" w:after="0" w:afterAutospacing="0" w:line="600" w:lineRule="exact"/>
        <w:ind w:firstLine="640" w:firstLineChars="200"/>
        <w:jc w:val="both"/>
        <w:rPr>
          <w:rFonts w:ascii="黑体" w:hAnsi="黑体" w:eastAsia="黑体" w:cs="黑体"/>
          <w:bCs/>
          <w:kern w:val="2"/>
          <w:sz w:val="32"/>
          <w:szCs w:val="32"/>
        </w:rPr>
      </w:pPr>
      <w:r>
        <w:rPr>
          <w:rFonts w:hint="eastAsia" w:ascii="黑体" w:hAnsi="黑体" w:eastAsia="黑体" w:cs="黑体"/>
          <w:bCs/>
          <w:kern w:val="2"/>
          <w:sz w:val="32"/>
          <w:szCs w:val="32"/>
        </w:rPr>
        <w:t>二、主要措施</w:t>
      </w:r>
    </w:p>
    <w:p>
      <w:pPr>
        <w:shd w:val="clear" w:color="auto" w:fill="FFFFFF"/>
        <w:spacing w:line="600" w:lineRule="exact"/>
        <w:ind w:firstLine="640" w:firstLineChars="200"/>
        <w:rPr>
          <w:rFonts w:ascii="楷体_GB2312" w:hAnsi="华文楷体" w:eastAsia="楷体_GB2312"/>
          <w:bCs/>
          <w:szCs w:val="32"/>
          <w:lang w:val="zh-TW" w:eastAsia="zh-TW"/>
        </w:rPr>
      </w:pPr>
      <w:r>
        <w:rPr>
          <w:rFonts w:hint="eastAsia" w:ascii="楷体_GB2312" w:hAnsi="华文楷体" w:eastAsia="楷体_GB2312" w:cs="楷体_GB2312"/>
          <w:bCs/>
          <w:szCs w:val="32"/>
          <w:lang w:val="zh-TW" w:eastAsia="zh-TW"/>
        </w:rPr>
        <w:t>（一）着力夯实产业工人队伍思想政治基础</w:t>
      </w:r>
    </w:p>
    <w:p>
      <w:pPr>
        <w:shd w:val="clear" w:color="auto" w:fill="FFFFFF"/>
        <w:spacing w:line="560" w:lineRule="exact"/>
        <w:ind w:firstLine="640" w:firstLineChars="200"/>
        <w:rPr>
          <w:rFonts w:ascii="楷体_GB2312" w:hAnsi="华文仿宋" w:eastAsia="楷体_GB2312"/>
          <w:szCs w:val="32"/>
        </w:rPr>
      </w:pPr>
      <w:r>
        <w:rPr>
          <w:rFonts w:ascii="仿宋_GB2312" w:hAnsi="华文仿宋" w:cs="仿宋_GB2312"/>
          <w:szCs w:val="32"/>
        </w:rPr>
        <w:t>1.</w:t>
      </w:r>
      <w:r>
        <w:rPr>
          <w:rFonts w:hint="eastAsia" w:ascii="仿宋_GB2312" w:hAnsi="华文仿宋" w:cs="仿宋_GB2312"/>
          <w:szCs w:val="32"/>
        </w:rPr>
        <w:t>强化</w:t>
      </w:r>
      <w:r>
        <w:rPr>
          <w:rFonts w:hint="eastAsia" w:ascii="仿宋_GB2312" w:hAnsi="华文仿宋" w:cs="仿宋_GB2312"/>
          <w:szCs w:val="32"/>
          <w:lang w:val="zh-TW"/>
        </w:rPr>
        <w:t>思想政治引领。</w:t>
      </w:r>
      <w:r>
        <w:rPr>
          <w:rFonts w:hint="eastAsia" w:ascii="仿宋_GB2312" w:hAnsi="华文仿宋" w:cs="仿宋_GB2312"/>
          <w:szCs w:val="32"/>
          <w:lang w:val="zh-CN"/>
        </w:rPr>
        <w:t>深化“中国梦·劳动美”主题教育</w:t>
      </w:r>
      <w:r>
        <w:rPr>
          <w:rFonts w:hint="eastAsia" w:ascii="仿宋_GB2312" w:hAnsi="华文仿宋" w:cs="仿宋_GB2312"/>
          <w:szCs w:val="32"/>
          <w:lang w:val="zh-TW"/>
        </w:rPr>
        <w:t>，开展新时代产业工人思想素质建设工程，</w:t>
      </w:r>
      <w:r>
        <w:rPr>
          <w:rFonts w:hint="eastAsia" w:ascii="仿宋_GB2312" w:hAnsi="华文仿宋" w:cs="仿宋_GB2312"/>
          <w:szCs w:val="32"/>
          <w:lang w:val="zh-CN"/>
        </w:rPr>
        <w:t>引</w:t>
      </w:r>
      <w:r>
        <w:rPr>
          <w:rFonts w:hint="eastAsia" w:ascii="仿宋_GB2312" w:hAnsi="华文仿宋" w:cs="仿宋_GB2312"/>
          <w:szCs w:val="32"/>
        </w:rPr>
        <w:t>导广大</w:t>
      </w:r>
      <w:r>
        <w:rPr>
          <w:rFonts w:hint="eastAsia" w:ascii="仿宋_GB2312" w:hAnsi="华文仿宋" w:cs="仿宋_GB2312"/>
          <w:szCs w:val="32"/>
          <w:lang w:val="zh-CN"/>
        </w:rPr>
        <w:t>产业工人增强“四个意识”、坚定“四个自信”，坚决做到“两个维护”</w:t>
      </w:r>
      <w:r>
        <w:rPr>
          <w:rFonts w:hint="eastAsia" w:ascii="仿宋_GB2312" w:hAnsi="华文仿宋" w:cs="仿宋_GB2312"/>
          <w:szCs w:val="32"/>
        </w:rPr>
        <w:t>。大力</w:t>
      </w:r>
      <w:r>
        <w:rPr>
          <w:rFonts w:hint="eastAsia" w:ascii="仿宋_GB2312" w:hAnsi="华文仿宋" w:cs="仿宋_GB2312"/>
          <w:szCs w:val="32"/>
          <w:lang w:val="zh-TW"/>
        </w:rPr>
        <w:t>弘扬劳模精神、劳动精神、工匠精神，</w:t>
      </w:r>
      <w:r>
        <w:rPr>
          <w:rFonts w:hint="eastAsia" w:ascii="仿宋_GB2312" w:hAnsi="华文仿宋" w:cs="仿宋_GB2312"/>
          <w:szCs w:val="32"/>
        </w:rPr>
        <w:t>打造以</w:t>
      </w:r>
      <w:r>
        <w:rPr>
          <w:rFonts w:hint="eastAsia" w:ascii="仿宋_GB2312" w:hAnsi="华文仿宋" w:cs="仿宋_GB2312"/>
          <w:szCs w:val="32"/>
          <w:lang w:val="zh-TW"/>
        </w:rPr>
        <w:t>“工人先锋号”“青年文明号”“巾帼文明岗”</w:t>
      </w:r>
      <w:r>
        <w:rPr>
          <w:rFonts w:hint="eastAsia" w:ascii="仿宋_GB2312" w:hAnsi="华文仿宋" w:cs="仿宋_GB2312"/>
          <w:szCs w:val="32"/>
        </w:rPr>
        <w:t>为代表的工匠班组（团队）</w:t>
      </w:r>
      <w:r>
        <w:rPr>
          <w:rFonts w:hint="eastAsia" w:ascii="仿宋_GB2312" w:hAnsi="华文仿宋" w:cs="仿宋_GB2312"/>
          <w:szCs w:val="32"/>
          <w:lang w:val="zh-TW"/>
        </w:rPr>
        <w:t>。加强法治教育，提高产业工人法律素养和诚信意</w:t>
      </w:r>
      <w:r>
        <w:rPr>
          <w:rFonts w:hint="eastAsia" w:ascii="仿宋_GB2312" w:hAnsi="华文仿宋" w:cs="仿宋_GB2312"/>
          <w:szCs w:val="32"/>
        </w:rPr>
        <w:t>识。</w:t>
      </w:r>
      <w:r>
        <w:rPr>
          <w:rFonts w:hint="eastAsia" w:ascii="楷体_GB2312" w:hAnsi="华文仿宋" w:eastAsia="楷体_GB2312" w:cs="仿宋_GB2312"/>
          <w:szCs w:val="32"/>
        </w:rPr>
        <w:t>（牵头单位：市总工会；参与单位：市委宣传部、市经信局、市司法局、市国资委、团市委、市妇联）</w:t>
      </w:r>
    </w:p>
    <w:p>
      <w:pPr>
        <w:shd w:val="clear" w:color="auto" w:fill="FFFFFF"/>
        <w:spacing w:line="560" w:lineRule="exact"/>
        <w:ind w:firstLine="640" w:firstLineChars="200"/>
        <w:rPr>
          <w:rFonts w:ascii="楷体_GB2312" w:hAnsi="华文仿宋" w:eastAsia="楷体_GB2312" w:cs="仿宋_GB2312"/>
          <w:spacing w:val="-6"/>
          <w:szCs w:val="32"/>
        </w:rPr>
      </w:pPr>
      <w:r>
        <w:rPr>
          <w:rFonts w:ascii="仿宋_GB2312" w:hAnsi="华文仿宋" w:cs="仿宋_GB2312"/>
          <w:szCs w:val="32"/>
        </w:rPr>
        <w:t>2.</w:t>
      </w:r>
      <w:r>
        <w:rPr>
          <w:rFonts w:hint="eastAsia" w:ascii="仿宋_GB2312" w:hAnsi="华文仿宋" w:cs="仿宋_GB2312"/>
          <w:szCs w:val="32"/>
          <w:lang w:val="zh-TW" w:eastAsia="zh-TW"/>
        </w:rPr>
        <w:t>强化和创新党建工作。</w:t>
      </w:r>
      <w:r>
        <w:rPr>
          <w:rFonts w:hint="eastAsia" w:ascii="仿宋_GB2312" w:hAnsi="华文仿宋" w:cs="仿宋_GB2312"/>
          <w:szCs w:val="32"/>
        </w:rPr>
        <w:t>加大在产业工人队伍中发展党员力度，把技术能手、青年专家、优秀工人吸收到党组织中来，提高工人党员比例。探索党建工作方式方法，推进在非公有制企业、社会组织及特色小镇、</w:t>
      </w:r>
      <w:r>
        <w:rPr>
          <w:rFonts w:hint="eastAsia" w:ascii="仿宋_GB2312" w:hAnsi="华文仿宋" w:cs="仿宋_GB2312"/>
          <w:szCs w:val="32"/>
          <w:lang w:val="zh-TW"/>
        </w:rPr>
        <w:t>楼宇商圈</w:t>
      </w:r>
      <w:r>
        <w:rPr>
          <w:rFonts w:hint="eastAsia" w:ascii="仿宋_GB2312" w:hAnsi="华文仿宋" w:cs="仿宋_GB2312"/>
          <w:szCs w:val="32"/>
        </w:rPr>
        <w:t>、众创空间等就业的工人中发展党员工作。大力加强企业基层党组织建设，巩固“不忘初心、牢记使命”主题教育成果，落实“三会一课”等党的组织生活制度，大力弘扬践行浙西南革命精神，充分发挥车间班组党组织的战斗堡垒作用和工人党员的先锋模范作用，不断增强产业工人先进性。</w:t>
      </w:r>
      <w:r>
        <w:rPr>
          <w:rFonts w:hint="eastAsia" w:ascii="楷体_GB2312" w:hAnsi="华文仿宋" w:eastAsia="楷体_GB2312" w:cs="仿宋_GB2312"/>
          <w:szCs w:val="32"/>
        </w:rPr>
        <w:t>（牵头单位：市委组织部；参与单位：</w:t>
      </w:r>
      <w:r>
        <w:rPr>
          <w:rFonts w:hint="eastAsia" w:ascii="楷体_GB2312" w:hAnsi="华文仿宋" w:eastAsia="楷体_GB2312" w:cs="仿宋_GB2312"/>
          <w:spacing w:val="-6"/>
          <w:szCs w:val="32"/>
        </w:rPr>
        <w:t>市经信局、市国资委、市总工会、团市委、市妇联、市工商联）</w:t>
      </w:r>
    </w:p>
    <w:p>
      <w:pPr>
        <w:shd w:val="clear" w:color="auto" w:fill="FFFFFF"/>
        <w:spacing w:line="560" w:lineRule="exact"/>
        <w:ind w:firstLine="640" w:firstLineChars="200"/>
        <w:rPr>
          <w:rFonts w:ascii="楷体_GB2312" w:hAnsi="华文仿宋" w:eastAsia="楷体_GB2312" w:cs="仿宋_GB2312"/>
          <w:szCs w:val="32"/>
        </w:rPr>
      </w:pPr>
      <w:r>
        <w:rPr>
          <w:rFonts w:ascii="仿宋_GB2312" w:hAnsi="华文仿宋" w:cs="仿宋_GB2312"/>
          <w:szCs w:val="32"/>
          <w:lang w:val="zh-TW"/>
        </w:rPr>
        <w:t>3.</w:t>
      </w:r>
      <w:r>
        <w:rPr>
          <w:rFonts w:hint="eastAsia" w:ascii="仿宋_GB2312" w:hAnsi="华文仿宋" w:cs="仿宋_GB2312"/>
          <w:szCs w:val="32"/>
          <w:lang w:val="zh-TW"/>
        </w:rPr>
        <w:t>保障产业工人主人翁地位。适当提高产业工人特别是工人劳模、技能人才在党的代表大会代表和委员会委员、人民代表大会</w:t>
      </w:r>
      <w:r>
        <w:rPr>
          <w:rFonts w:hint="eastAsia" w:ascii="仿宋_GB2312" w:hAnsi="华文仿宋" w:cs="仿宋_GB2312"/>
          <w:szCs w:val="32"/>
        </w:rPr>
        <w:t>代表</w:t>
      </w:r>
      <w:r>
        <w:rPr>
          <w:rFonts w:hint="eastAsia" w:ascii="仿宋_GB2312" w:hAnsi="华文仿宋" w:cs="仿宋_GB2312"/>
          <w:szCs w:val="32"/>
          <w:lang w:val="zh-TW" w:eastAsia="zh-TW"/>
        </w:rPr>
        <w:t>、政协委员、群团组织</w:t>
      </w:r>
      <w:r>
        <w:rPr>
          <w:rFonts w:hint="eastAsia" w:ascii="仿宋_GB2312" w:hAnsi="华文仿宋" w:cs="仿宋_GB2312"/>
          <w:szCs w:val="32"/>
        </w:rPr>
        <w:t>代表大会代表和委员会委员中</w:t>
      </w:r>
      <w:r>
        <w:rPr>
          <w:rFonts w:hint="eastAsia" w:ascii="仿宋_GB2312" w:hAnsi="华文仿宋" w:cs="仿宋_GB2312"/>
          <w:szCs w:val="32"/>
          <w:lang w:val="zh-TW" w:eastAsia="zh-TW"/>
        </w:rPr>
        <w:t>的比例</w:t>
      </w:r>
      <w:r>
        <w:rPr>
          <w:rFonts w:hint="eastAsia" w:ascii="仿宋_GB2312" w:hAnsi="华文仿宋" w:cs="仿宋_GB2312"/>
          <w:szCs w:val="32"/>
        </w:rPr>
        <w:t>。坚持党管人才原则，把优秀产业工人特别是高技能人才、高素质创新人才放到与其他人才同等重要的位置。适当</w:t>
      </w:r>
      <w:r>
        <w:rPr>
          <w:rFonts w:hint="eastAsia" w:ascii="仿宋_GB2312" w:hAnsi="华文仿宋" w:cs="仿宋_GB2312"/>
          <w:szCs w:val="32"/>
          <w:lang w:val="zh-TW"/>
        </w:rPr>
        <w:t>提高</w:t>
      </w:r>
      <w:r>
        <w:rPr>
          <w:rFonts w:hint="eastAsia" w:ascii="仿宋_GB2312" w:hAnsi="华文仿宋" w:cs="仿宋_GB2312"/>
          <w:szCs w:val="32"/>
        </w:rPr>
        <w:t>产业</w:t>
      </w:r>
      <w:r>
        <w:rPr>
          <w:rFonts w:hint="eastAsia" w:ascii="仿宋_GB2312" w:hAnsi="华文仿宋" w:cs="仿宋_GB2312"/>
          <w:szCs w:val="32"/>
          <w:lang w:val="zh-TW"/>
        </w:rPr>
        <w:t>工人在各级劳动模范和先进推荐评比中的名额比例。</w:t>
      </w:r>
      <w:r>
        <w:rPr>
          <w:rFonts w:hint="eastAsia" w:ascii="仿宋_GB2312" w:hAnsi="华文仿宋" w:cs="仿宋_GB2312"/>
          <w:szCs w:val="32"/>
          <w:lang w:val="zh-TW" w:eastAsia="zh-TW"/>
        </w:rPr>
        <w:t>健全协调劳动关系</w:t>
      </w:r>
      <w:r>
        <w:rPr>
          <w:rFonts w:hint="eastAsia" w:ascii="仿宋_GB2312" w:hAnsi="华文仿宋" w:cs="仿宋_GB2312"/>
          <w:szCs w:val="32"/>
          <w:lang w:val="zh-TW"/>
        </w:rPr>
        <w:t>“</w:t>
      </w:r>
      <w:r>
        <w:rPr>
          <w:rFonts w:hint="eastAsia" w:ascii="仿宋_GB2312" w:hAnsi="华文仿宋" w:cs="仿宋_GB2312"/>
          <w:szCs w:val="32"/>
          <w:lang w:val="zh-TW" w:eastAsia="zh-TW"/>
        </w:rPr>
        <w:t>三方</w:t>
      </w:r>
      <w:r>
        <w:rPr>
          <w:rFonts w:hint="eastAsia" w:ascii="仿宋_GB2312" w:hAnsi="华文仿宋" w:cs="仿宋_GB2312"/>
          <w:szCs w:val="32"/>
          <w:lang w:val="zh-TW"/>
        </w:rPr>
        <w:t>四家”</w:t>
      </w:r>
      <w:r>
        <w:rPr>
          <w:rFonts w:hint="eastAsia" w:ascii="仿宋_GB2312" w:hAnsi="华文仿宋" w:cs="仿宋_GB2312"/>
          <w:szCs w:val="32"/>
          <w:lang w:val="zh-TW" w:eastAsia="zh-TW"/>
        </w:rPr>
        <w:t>机制及政府和工会联席（联系）会议制度</w:t>
      </w:r>
      <w:r>
        <w:rPr>
          <w:rFonts w:hint="eastAsia" w:ascii="仿宋_GB2312" w:hAnsi="华文仿宋" w:cs="仿宋_GB2312"/>
          <w:szCs w:val="32"/>
          <w:lang w:eastAsia="zh-TW"/>
        </w:rPr>
        <w:t>。</w:t>
      </w:r>
      <w:r>
        <w:rPr>
          <w:rFonts w:hint="eastAsia" w:ascii="楷体_GB2312" w:hAnsi="华文仿宋" w:eastAsia="楷体_GB2312" w:cs="仿宋_GB2312"/>
          <w:szCs w:val="32"/>
        </w:rPr>
        <w:t>（牵头单位：市委组织部；参与单位：市人大办、市政协办、市委统战部、市经信局、市人力社保局、市国资委、市级各群团组织、市工商联）</w:t>
      </w:r>
    </w:p>
    <w:p>
      <w:pPr>
        <w:shd w:val="clear" w:color="auto" w:fill="FFFFFF"/>
        <w:spacing w:line="560" w:lineRule="exact"/>
        <w:ind w:firstLine="640" w:firstLineChars="200"/>
        <w:rPr>
          <w:rFonts w:ascii="楷体_GB2312" w:hAnsi="华文仿宋" w:eastAsia="楷体_GB2312" w:cs="仿宋_GB2312"/>
          <w:szCs w:val="32"/>
        </w:rPr>
      </w:pPr>
      <w:r>
        <w:rPr>
          <w:rFonts w:ascii="仿宋_GB2312" w:hAnsi="华文仿宋" w:cs="仿宋_GB2312"/>
          <w:szCs w:val="32"/>
        </w:rPr>
        <w:t>4.</w:t>
      </w:r>
      <w:r>
        <w:rPr>
          <w:rFonts w:hint="eastAsia" w:ascii="仿宋_GB2312" w:hAnsi="华文仿宋" w:cs="仿宋_GB2312"/>
          <w:szCs w:val="32"/>
        </w:rPr>
        <w:t>创新面向产业工人的工会工作。加强和创新国有企业、非公有制企业和混合所有制企业工会工作。推进工会基层组织向工业园区、特色小镇、众创空间、物流平台、专业市场、合作经济组织等领域延伸，推进货车司机等“八大群体”入会工作，实现基层工会组织的有效覆盖。</w:t>
      </w:r>
      <w:r>
        <w:rPr>
          <w:rFonts w:hint="eastAsia" w:ascii="楷体_GB2312" w:hAnsi="华文仿宋" w:eastAsia="楷体_GB2312" w:cs="仿宋_GB2312"/>
          <w:szCs w:val="32"/>
        </w:rPr>
        <w:t>（牵头单位：市总工会；参与单位：市经信局、市国资委、市工商联）</w:t>
      </w:r>
    </w:p>
    <w:p>
      <w:pPr>
        <w:shd w:val="clear" w:color="auto" w:fill="FFFFFF"/>
        <w:spacing w:line="560" w:lineRule="exact"/>
        <w:ind w:firstLine="640" w:firstLineChars="200"/>
        <w:rPr>
          <w:rFonts w:ascii="楷体_GB2312" w:hAnsi="华文楷体" w:eastAsia="楷体_GB2312"/>
          <w:bCs/>
          <w:szCs w:val="32"/>
          <w:lang w:val="zh-TW" w:eastAsia="zh-TW"/>
        </w:rPr>
      </w:pPr>
      <w:r>
        <w:rPr>
          <w:rFonts w:hint="eastAsia" w:ascii="楷体_GB2312" w:hAnsi="华文楷体" w:eastAsia="楷体_GB2312" w:cs="楷体_GB2312"/>
          <w:bCs/>
          <w:szCs w:val="32"/>
          <w:lang w:val="zh-TW" w:eastAsia="zh-TW"/>
        </w:rPr>
        <w:t>（二）着力构建产业工人素质提升培养体系</w:t>
      </w:r>
    </w:p>
    <w:p>
      <w:pPr>
        <w:shd w:val="clear" w:color="auto" w:fill="FFFFFF"/>
        <w:spacing w:line="560" w:lineRule="exact"/>
        <w:ind w:firstLine="640" w:firstLineChars="200"/>
        <w:rPr>
          <w:rFonts w:ascii="楷体_GB2312" w:hAnsi="华文仿宋" w:eastAsia="楷体_GB2312" w:cs="仿宋_GB2312"/>
          <w:szCs w:val="32"/>
        </w:rPr>
      </w:pPr>
      <w:r>
        <w:rPr>
          <w:rFonts w:ascii="仿宋_GB2312" w:hAnsi="华文仿宋" w:cs="仿宋_GB2312"/>
          <w:szCs w:val="32"/>
        </w:rPr>
        <w:t>5.</w:t>
      </w:r>
      <w:r>
        <w:rPr>
          <w:rFonts w:hint="eastAsia" w:ascii="仿宋_GB2312" w:hAnsi="华文仿宋" w:cs="仿宋_GB2312"/>
          <w:szCs w:val="32"/>
        </w:rPr>
        <w:t>完善现代职业教育制度。</w:t>
      </w:r>
      <w:r>
        <w:rPr>
          <w:rFonts w:hint="eastAsia" w:ascii="仿宋_GB2312" w:hAnsi="华文仿宋" w:cs="仿宋_GB2312"/>
          <w:szCs w:val="32"/>
          <w:lang w:val="zh-TW"/>
        </w:rPr>
        <w:t>加快发展职业教育，</w:t>
      </w:r>
      <w:r>
        <w:rPr>
          <w:rFonts w:hint="eastAsia" w:ascii="仿宋_GB2312" w:hAnsi="华文仿宋" w:cs="仿宋_GB2312"/>
          <w:szCs w:val="32"/>
        </w:rPr>
        <w:t>推进</w:t>
      </w:r>
      <w:r>
        <w:rPr>
          <w:rFonts w:hint="eastAsia" w:ascii="仿宋_GB2312" w:hAnsi="华文仿宋" w:cs="仿宋_GB2312"/>
          <w:szCs w:val="32"/>
          <w:lang w:val="zh-TW" w:eastAsia="zh-TW"/>
        </w:rPr>
        <w:t>职业教育、继续教育、普通教育的有机衔接</w:t>
      </w:r>
      <w:r>
        <w:rPr>
          <w:rFonts w:hint="eastAsia" w:ascii="仿宋_GB2312" w:hAnsi="华文仿宋" w:cs="仿宋_GB2312"/>
          <w:szCs w:val="32"/>
          <w:lang w:val="zh-TW"/>
        </w:rPr>
        <w:t>。按照职普比例大体相当的原则，优化职业院校专业课程设置内容，满足各层次产业工人教育需求。</w:t>
      </w:r>
      <w:r>
        <w:rPr>
          <w:rFonts w:hint="eastAsia" w:ascii="仿宋_GB2312" w:hAnsi="华文仿宋" w:cs="仿宋_GB2312"/>
          <w:szCs w:val="32"/>
        </w:rPr>
        <w:t>坚持校企合作，推动产教融合，扩大现代学徒制试点，推行企业新型学徒制，鼓励名师带高徒。依托行业企业、职业院校建立人才培养基地。</w:t>
      </w:r>
      <w:r>
        <w:rPr>
          <w:rFonts w:hint="eastAsia" w:ascii="楷体_GB2312" w:hAnsi="华文仿宋" w:eastAsia="楷体_GB2312" w:cs="仿宋_GB2312"/>
          <w:szCs w:val="32"/>
        </w:rPr>
        <w:t>（牵头单位：市教育局；参与单位：市人力社保局）</w:t>
      </w:r>
    </w:p>
    <w:p>
      <w:pPr>
        <w:shd w:val="clear" w:color="auto" w:fill="FFFFFF"/>
        <w:spacing w:line="560" w:lineRule="exact"/>
        <w:ind w:firstLine="640" w:firstLineChars="200"/>
        <w:rPr>
          <w:rFonts w:ascii="仿宋_GB2312" w:hAnsi="华文仿宋" w:cs="仿宋_GB2312"/>
          <w:szCs w:val="32"/>
        </w:rPr>
      </w:pPr>
      <w:r>
        <w:rPr>
          <w:rFonts w:ascii="仿宋_GB2312" w:hAnsi="华文仿宋" w:cs="仿宋_GB2312"/>
          <w:szCs w:val="32"/>
        </w:rPr>
        <w:t>6.</w:t>
      </w:r>
      <w:r>
        <w:rPr>
          <w:rFonts w:hint="eastAsia" w:ascii="仿宋_GB2312" w:hAnsi="华文仿宋" w:cs="仿宋_GB2312"/>
          <w:szCs w:val="32"/>
        </w:rPr>
        <w:t>改革职业技能培训制度。统筹培训资源，加快推进职业技能培训市场化、社会化、多元化改革，构建产业工人终身职业技能培训体系。完善职业技能培训补贴政策，推进职业培训包</w:t>
      </w:r>
      <w:r>
        <w:rPr>
          <w:rFonts w:hint="eastAsia" w:ascii="仿宋_GB2312" w:hAnsi="华文仿宋" w:cs="仿宋_GB2312"/>
          <w:szCs w:val="32"/>
          <w:lang w:val="zh-TW"/>
        </w:rPr>
        <w:t>的</w:t>
      </w:r>
      <w:r>
        <w:rPr>
          <w:rFonts w:hint="eastAsia" w:ascii="仿宋_GB2312" w:hAnsi="华文仿宋" w:cs="仿宋_GB2312"/>
          <w:szCs w:val="32"/>
        </w:rPr>
        <w:t>开发和应用，扩大培训规模。实施职业技能提升行动，重点对企业职工（含农民工）、失业人员等开展培训。</w:t>
      </w:r>
      <w:r>
        <w:rPr>
          <w:rFonts w:hint="eastAsia" w:ascii="楷体_GB2312" w:hAnsi="华文仿宋" w:eastAsia="楷体_GB2312" w:cs="仿宋_GB2312"/>
          <w:szCs w:val="32"/>
        </w:rPr>
        <w:t xml:space="preserve">（牵头单位：市人力社保局；参与单位：市总工会） </w:t>
      </w:r>
    </w:p>
    <w:p>
      <w:pPr>
        <w:shd w:val="clear" w:color="auto" w:fill="FFFFFF"/>
        <w:spacing w:line="560" w:lineRule="exact"/>
        <w:ind w:firstLine="640" w:firstLineChars="200"/>
        <w:rPr>
          <w:rFonts w:ascii="楷体_GB2312" w:hAnsi="华文仿宋" w:eastAsia="楷体_GB2312" w:cs="仿宋_GB2312"/>
          <w:szCs w:val="32"/>
        </w:rPr>
      </w:pPr>
      <w:r>
        <w:rPr>
          <w:rFonts w:ascii="仿宋_GB2312" w:hAnsi="华文仿宋" w:cs="仿宋_GB2312"/>
          <w:szCs w:val="32"/>
        </w:rPr>
        <w:t>7.</w:t>
      </w:r>
      <w:r>
        <w:rPr>
          <w:rFonts w:hint="eastAsia" w:ascii="仿宋_GB2312" w:hAnsi="华文仿宋" w:cs="仿宋_GB2312"/>
          <w:szCs w:val="32"/>
        </w:rPr>
        <w:t>改进产业工人技能评价方式。完善职业技能等级认定与国家职业资格相衔接的制度办法，实施国家职业资格证书、职业技能等级证书、专项职业能力证书“三位一体”的技能人才评价体系。推行企业（行业）自主评价制度，建立高技能人才直接认定制度，开展技能等级认定试点，推进各类人才职业资格融通发展。加大对技术工人创新能力、现场解决问题能力和业绩贡献的评价比重。</w:t>
      </w:r>
      <w:r>
        <w:rPr>
          <w:rFonts w:hint="eastAsia" w:ascii="楷体_GB2312" w:hAnsi="华文仿宋" w:eastAsia="楷体_GB2312" w:cs="仿宋_GB2312"/>
          <w:szCs w:val="32"/>
        </w:rPr>
        <w:t>（牵头单位：市人力社保局；参与单位：市经信局）</w:t>
      </w:r>
    </w:p>
    <w:p>
      <w:pPr>
        <w:shd w:val="clear" w:color="auto" w:fill="FFFFFF"/>
        <w:spacing w:line="560" w:lineRule="exact"/>
        <w:ind w:firstLine="640" w:firstLineChars="200"/>
        <w:rPr>
          <w:rFonts w:ascii="楷体_GB2312" w:hAnsi="华文仿宋" w:eastAsia="楷体_GB2312" w:cs="仿宋_GB2312"/>
          <w:szCs w:val="32"/>
        </w:rPr>
      </w:pPr>
      <w:r>
        <w:rPr>
          <w:rFonts w:ascii="仿宋_GB2312" w:hAnsi="华文仿宋" w:cs="仿宋_GB2312"/>
          <w:szCs w:val="32"/>
        </w:rPr>
        <w:t>8.</w:t>
      </w:r>
      <w:r>
        <w:rPr>
          <w:rFonts w:hint="eastAsia" w:ascii="仿宋_GB2312" w:hAnsi="华文仿宋" w:cs="仿宋_GB2312"/>
          <w:szCs w:val="32"/>
        </w:rPr>
        <w:t>培养更多高技能人才和绿谷工匠。加快高技能人才培养，建立一套培养体系完善、选拔和评价机制科学、激励和保障措施健全的技能人才工作新机制，形成一批技艺精湛、技能高超、素质优良的高技能人才队伍，培育更多“绿谷工匠”。</w:t>
      </w:r>
      <w:r>
        <w:rPr>
          <w:rFonts w:hint="eastAsia" w:ascii="楷体_GB2312" w:hAnsi="华文仿宋" w:eastAsia="楷体_GB2312" w:cs="仿宋_GB2312"/>
          <w:szCs w:val="32"/>
        </w:rPr>
        <w:t>（牵头单位：市人力社保局；参与单位：市委组织部）</w:t>
      </w:r>
    </w:p>
    <w:p>
      <w:pPr>
        <w:shd w:val="clear" w:color="auto" w:fill="FFFFFF"/>
        <w:spacing w:line="560" w:lineRule="exact"/>
        <w:ind w:firstLine="640" w:firstLineChars="200"/>
        <w:rPr>
          <w:rFonts w:ascii="楷体_GB2312" w:hAnsi="华文楷体" w:eastAsia="楷体_GB2312"/>
          <w:bCs/>
          <w:szCs w:val="32"/>
          <w:lang w:val="zh-TW" w:eastAsia="zh-TW"/>
        </w:rPr>
      </w:pPr>
      <w:r>
        <w:rPr>
          <w:rFonts w:hint="eastAsia" w:ascii="楷体_GB2312" w:hAnsi="华文楷体" w:eastAsia="楷体_GB2312" w:cs="楷体_GB2312"/>
          <w:bCs/>
          <w:szCs w:val="32"/>
          <w:lang w:val="zh-TW" w:eastAsia="zh-TW"/>
        </w:rPr>
        <w:t>（三）着力打造互联网促进产业工人队伍建设新模式</w:t>
      </w:r>
    </w:p>
    <w:p>
      <w:pPr>
        <w:shd w:val="clear" w:color="auto" w:fill="FFFFFF"/>
        <w:spacing w:line="560" w:lineRule="exact"/>
        <w:ind w:firstLine="640" w:firstLineChars="200"/>
        <w:rPr>
          <w:rFonts w:ascii="楷体_GB2312" w:hAnsi="华文仿宋" w:eastAsia="楷体_GB2312" w:cs="仿宋_GB2312"/>
          <w:szCs w:val="32"/>
        </w:rPr>
      </w:pPr>
      <w:r>
        <w:rPr>
          <w:rFonts w:ascii="仿宋_GB2312" w:cs="仿宋_GB2312"/>
          <w:szCs w:val="32"/>
        </w:rPr>
        <w:t>9.</w:t>
      </w:r>
      <w:r>
        <w:rPr>
          <w:rFonts w:hint="eastAsia" w:ascii="仿宋_GB2312" w:hAnsi="华文仿宋" w:cs="仿宋_GB2312"/>
          <w:szCs w:val="32"/>
        </w:rPr>
        <w:t>建立产业工人数据平台。按照“互联网</w:t>
      </w:r>
      <w:r>
        <w:rPr>
          <w:rFonts w:ascii="仿宋_GB2312" w:hAnsi="华文仿宋" w:cs="仿宋_GB2312"/>
          <w:szCs w:val="32"/>
        </w:rPr>
        <w:t>+</w:t>
      </w:r>
      <w:r>
        <w:rPr>
          <w:rFonts w:hint="eastAsia" w:ascii="仿宋_GB2312" w:hAnsi="华文仿宋" w:cs="仿宋_GB2312"/>
          <w:szCs w:val="32"/>
        </w:rPr>
        <w:t>”行动计划，实施产业工人实名制动态管理，精准动态掌握产业工人队伍建设情况。完善职业培训公共服务平台，定期编制和发布技能人才需求目录，按照“最多跑一次”要求，推行技能人才培训、鉴定、发证一条龙服务。</w:t>
      </w:r>
      <w:r>
        <w:rPr>
          <w:rFonts w:hint="eastAsia" w:ascii="楷体_GB2312" w:hAnsi="华文仿宋" w:eastAsia="楷体_GB2312" w:cs="仿宋_GB2312"/>
          <w:szCs w:val="32"/>
        </w:rPr>
        <w:t>（牵头单位：市总工会；参与单位：市人力社保局）</w:t>
      </w:r>
    </w:p>
    <w:p>
      <w:pPr>
        <w:shd w:val="clear" w:color="auto" w:fill="FFFFFF"/>
        <w:spacing w:line="560" w:lineRule="exact"/>
        <w:ind w:firstLine="640" w:firstLineChars="200"/>
        <w:rPr>
          <w:rFonts w:ascii="楷体_GB2312" w:hAnsi="华文仿宋" w:eastAsia="楷体_GB2312" w:cs="仿宋_GB2312"/>
          <w:szCs w:val="32"/>
        </w:rPr>
      </w:pPr>
      <w:r>
        <w:rPr>
          <w:rFonts w:ascii="仿宋_GB2312" w:hAnsi="华文仿宋" w:cs="仿宋_GB2312"/>
          <w:szCs w:val="32"/>
        </w:rPr>
        <w:t>10.</w:t>
      </w:r>
      <w:r>
        <w:rPr>
          <w:rFonts w:hint="eastAsia" w:ascii="仿宋_GB2312" w:hAnsi="华文仿宋" w:cs="仿宋_GB2312"/>
          <w:szCs w:val="32"/>
        </w:rPr>
        <w:t>推行“互联网</w:t>
      </w:r>
      <w:r>
        <w:rPr>
          <w:rFonts w:ascii="仿宋_GB2312" w:hAnsi="华文仿宋" w:cs="仿宋_GB2312"/>
          <w:szCs w:val="32"/>
        </w:rPr>
        <w:t>+</w:t>
      </w:r>
      <w:r>
        <w:rPr>
          <w:rFonts w:hint="eastAsia" w:ascii="仿宋_GB2312" w:hAnsi="华文仿宋" w:cs="仿宋_GB2312"/>
          <w:szCs w:val="32"/>
        </w:rPr>
        <w:t>”普惠性服务。加强“智慧工会”集约化建设，完善“丽水工会服务平台”、丽水工会微信公众号、丽水工会疗养云、职工医疗互助网上报销平台。密切与产业工人的网上互动交流，拓展服务内容，逐步实现网上入会转会、就业、帮扶救助、法律援助、技术练兵等服务，形成网上网下联动格局。</w:t>
      </w:r>
      <w:r>
        <w:rPr>
          <w:rFonts w:hint="eastAsia" w:ascii="楷体_GB2312" w:hAnsi="华文仿宋" w:eastAsia="楷体_GB2312" w:cs="仿宋_GB2312"/>
          <w:szCs w:val="32"/>
        </w:rPr>
        <w:t>（牵头单位：市总工会）</w:t>
      </w:r>
    </w:p>
    <w:p>
      <w:pPr>
        <w:shd w:val="clear" w:color="auto" w:fill="FFFFFF"/>
        <w:spacing w:line="560" w:lineRule="exact"/>
        <w:ind w:firstLine="640" w:firstLineChars="200"/>
        <w:rPr>
          <w:rFonts w:ascii="楷体_GB2312" w:hAnsi="华文楷体" w:eastAsia="楷体_GB2312"/>
          <w:bCs/>
          <w:szCs w:val="32"/>
          <w:lang w:val="zh-TW" w:eastAsia="zh-TW"/>
        </w:rPr>
      </w:pPr>
      <w:r>
        <w:rPr>
          <w:rFonts w:hint="eastAsia" w:ascii="楷体_GB2312" w:hAnsi="华文楷体" w:eastAsia="楷体_GB2312" w:cs="楷体_GB2312"/>
          <w:bCs/>
          <w:szCs w:val="32"/>
          <w:lang w:val="zh-TW" w:eastAsia="zh-TW"/>
        </w:rPr>
        <w:t>（四）着力优化产业工人成长发展体系</w:t>
      </w:r>
    </w:p>
    <w:p>
      <w:pPr>
        <w:shd w:val="clear" w:color="auto" w:fill="FFFFFF"/>
        <w:spacing w:line="560" w:lineRule="exact"/>
        <w:ind w:firstLine="616" w:firstLineChars="200"/>
        <w:rPr>
          <w:rFonts w:ascii="楷体_GB2312" w:hAnsi="华文仿宋" w:eastAsia="楷体_GB2312" w:cs="仿宋_GB2312"/>
          <w:spacing w:val="-6"/>
          <w:szCs w:val="32"/>
        </w:rPr>
      </w:pPr>
      <w:r>
        <w:rPr>
          <w:rFonts w:ascii="仿宋_GB2312" w:hAnsi="华文仿宋" w:cs="仿宋_GB2312"/>
          <w:spacing w:val="-6"/>
          <w:szCs w:val="32"/>
        </w:rPr>
        <w:t>11.</w:t>
      </w:r>
      <w:r>
        <w:rPr>
          <w:rFonts w:hint="eastAsia" w:ascii="仿宋_GB2312" w:hAnsi="华文仿宋" w:cs="仿宋_GB2312"/>
          <w:spacing w:val="-6"/>
          <w:szCs w:val="32"/>
        </w:rPr>
        <w:t>拓宽产业工人发展空间。把优秀产业工人纳入全市人才队伍建设范畴，建立健全打基础、管长远的产业工人人才发展体制机制。完善就业服务体系，加强就业指导，促进产业工人合理流通。搭建职业成长平台，打破身份界限、转岗晋升限制，打通职业技能等级与专业技术职务界限。鼓励职工技术创新，设立职工创新奖励资金，对产业工人优秀创新成果给予资助奖励，促进创新成果转化。</w:t>
      </w:r>
      <w:r>
        <w:rPr>
          <w:rFonts w:hint="eastAsia" w:ascii="楷体_GB2312" w:hAnsi="华文仿宋" w:eastAsia="楷体_GB2312" w:cs="仿宋_GB2312"/>
          <w:spacing w:val="-6"/>
          <w:szCs w:val="32"/>
        </w:rPr>
        <w:t>（牵头单位：市人力社保局；参与单位：市委组织部、市经信局、市教育局、市科技局、市总工会）</w:t>
      </w:r>
    </w:p>
    <w:p>
      <w:pPr>
        <w:shd w:val="clear" w:color="auto" w:fill="FFFFFF"/>
        <w:spacing w:line="560" w:lineRule="exact"/>
        <w:ind w:firstLine="640" w:firstLineChars="200"/>
        <w:rPr>
          <w:rFonts w:ascii="楷体_GB2312" w:hAnsi="华文仿宋" w:eastAsia="楷体_GB2312" w:cs="仿宋_GB2312"/>
          <w:szCs w:val="32"/>
        </w:rPr>
      </w:pPr>
      <w:r>
        <w:rPr>
          <w:rFonts w:ascii="仿宋_GB2312" w:hAnsi="华文仿宋" w:cs="仿宋_GB2312"/>
          <w:szCs w:val="32"/>
        </w:rPr>
        <w:t>12.</w:t>
      </w:r>
      <w:r>
        <w:rPr>
          <w:rFonts w:hint="eastAsia" w:ascii="仿宋_GB2312" w:hAnsi="华文仿宋" w:cs="仿宋_GB2312"/>
          <w:szCs w:val="32"/>
        </w:rPr>
        <w:t>完善技能导向的激励机制。建立健全企业薪酬调查制度，指导企业合理确定技能人才工资水平。建立技术工人创新成果按要素参与分配制度，研究创新激励方式，引导企业对聘用的高技能人才实行协议薪酬、年薪制、股权制、期权制等收入分配方式。逐步提高技能人才享受政府特殊津贴名额比例，推动落实“技能大师”“首席技师”“技能之星”等政府奖补政策，推动技能大师工作室、劳模（工匠）创新工作室、“工人先锋号”等建设。</w:t>
      </w:r>
      <w:r>
        <w:rPr>
          <w:rFonts w:hint="eastAsia" w:ascii="楷体_GB2312" w:hAnsi="华文仿宋" w:eastAsia="楷体_GB2312" w:cs="仿宋_GB2312"/>
          <w:szCs w:val="32"/>
        </w:rPr>
        <w:t>（牵头单位：市人力社保局；参与单位：市发改委、市教育局、市总工会）</w:t>
      </w:r>
    </w:p>
    <w:p>
      <w:pPr>
        <w:shd w:val="clear" w:color="auto" w:fill="FFFFFF"/>
        <w:spacing w:line="560" w:lineRule="exact"/>
        <w:ind w:firstLine="640" w:firstLineChars="200"/>
        <w:rPr>
          <w:rFonts w:ascii="楷体_GB2312" w:hAnsi="华文仿宋" w:eastAsia="楷体_GB2312" w:cs="仿宋_GB2312"/>
          <w:spacing w:val="-6"/>
          <w:szCs w:val="32"/>
        </w:rPr>
      </w:pPr>
      <w:r>
        <w:rPr>
          <w:rFonts w:ascii="仿宋_GB2312" w:hAnsi="华文仿宋" w:cs="仿宋_GB2312"/>
          <w:szCs w:val="32"/>
        </w:rPr>
        <w:t>13.</w:t>
      </w:r>
      <w:r>
        <w:rPr>
          <w:rFonts w:hint="eastAsia" w:ascii="仿宋_GB2312" w:hAnsi="华文仿宋" w:cs="仿宋_GB2312"/>
          <w:szCs w:val="32"/>
        </w:rPr>
        <w:t>完善职业技能和劳动竞赛体系。聚焦新技术新业态新模式，广泛开展劳动和技能竞赛，探索符合丽水产业发展的竞赛项目。优化职业技能竞赛组织框架，形成以省级以上技能大赛为引领，市级一类大赛为主体，市级二类大赛和企业岗位练兵、技能比武等为基础的职业技能竞赛体系。支持院校、企业、机构举办职业技能竞赛。积极组织开展立功竞赛和“安康</w:t>
      </w:r>
      <w:r>
        <w:rPr>
          <w:rFonts w:hint="eastAsia" w:ascii="仿宋_GB2312" w:hAnsi="华文仿宋" w:cs="仿宋_GB2312"/>
          <w:spacing w:val="-6"/>
          <w:szCs w:val="32"/>
        </w:rPr>
        <w:t>杯”竞赛。</w:t>
      </w:r>
      <w:r>
        <w:rPr>
          <w:rFonts w:hint="eastAsia" w:ascii="楷体_GB2312" w:hAnsi="华文仿宋" w:eastAsia="楷体_GB2312" w:cs="仿宋_GB2312"/>
          <w:spacing w:val="-6"/>
          <w:szCs w:val="32"/>
        </w:rPr>
        <w:t>（牵头单位：市人力社保局；参与单位：市总工会）</w:t>
      </w:r>
    </w:p>
    <w:p>
      <w:pPr>
        <w:shd w:val="clear" w:color="auto" w:fill="FFFFFF"/>
        <w:spacing w:line="560" w:lineRule="exact"/>
        <w:ind w:firstLine="480" w:firstLineChars="150"/>
        <w:rPr>
          <w:rFonts w:ascii="楷体_GB2312" w:hAnsi="华文仿宋" w:eastAsia="楷体_GB2312" w:cs="仿宋_GB2312"/>
          <w:szCs w:val="32"/>
        </w:rPr>
      </w:pPr>
      <w:r>
        <w:rPr>
          <w:rFonts w:ascii="仿宋_GB2312" w:hAnsi="华文仿宋" w:cs="仿宋_GB2312"/>
          <w:szCs w:val="32"/>
        </w:rPr>
        <w:t xml:space="preserve"> 1</w:t>
      </w:r>
      <w:r>
        <w:rPr>
          <w:rFonts w:hint="eastAsia" w:ascii="仿宋_GB2312" w:hAnsi="华文仿宋" w:cs="仿宋_GB2312"/>
          <w:szCs w:val="32"/>
        </w:rPr>
        <w:t>4</w:t>
      </w:r>
      <w:r>
        <w:rPr>
          <w:rFonts w:ascii="仿宋_GB2312" w:hAnsi="华文仿宋" w:cs="仿宋_GB2312"/>
          <w:szCs w:val="32"/>
        </w:rPr>
        <w:t>.</w:t>
      </w:r>
      <w:r>
        <w:rPr>
          <w:rFonts w:hint="eastAsia" w:ascii="仿宋_GB2312" w:hAnsi="华文仿宋" w:cs="仿宋_GB2312"/>
          <w:szCs w:val="32"/>
        </w:rPr>
        <w:t>吸引留住优秀产业工人。严格落实产业人才各项政策，真正把丽水急需的人才、技术工人、特殊工种人员吸引进来，留得下来。积极推动在丽院校校地融合发展，建立完善与地方产业相匹配的专业学科动态调整机制。鼓励在丽院校开展创业孵化服务。提升高校毕业生留丽政策待遇，加强大学生实习基地建设。组建院校参与政校企协同的就业服务联盟。深入实施农民工学历与能力提升行动、职业技能提升行动，推动农民工向产业工人转型。</w:t>
      </w:r>
      <w:r>
        <w:rPr>
          <w:rFonts w:hint="eastAsia" w:ascii="楷体_GB2312" w:hAnsi="华文仿宋" w:eastAsia="楷体_GB2312" w:cs="仿宋_GB2312"/>
          <w:szCs w:val="32"/>
        </w:rPr>
        <w:t>（牵头单位：市教育局；参与单位：市人力社保局）</w:t>
      </w:r>
    </w:p>
    <w:p>
      <w:pPr>
        <w:shd w:val="clear" w:color="auto" w:fill="FFFFFF"/>
        <w:spacing w:line="560" w:lineRule="exact"/>
        <w:ind w:firstLine="640" w:firstLineChars="200"/>
        <w:rPr>
          <w:rFonts w:ascii="楷体_GB2312" w:hAnsi="华文楷体" w:eastAsia="楷体_GB2312"/>
          <w:bCs/>
          <w:szCs w:val="32"/>
          <w:lang w:val="zh-TW" w:eastAsia="zh-TW"/>
        </w:rPr>
      </w:pPr>
      <w:r>
        <w:rPr>
          <w:rFonts w:hint="eastAsia" w:ascii="楷体_GB2312" w:hAnsi="华文楷体" w:eastAsia="楷体_GB2312" w:cs="楷体_GB2312"/>
          <w:bCs/>
          <w:szCs w:val="32"/>
          <w:lang w:val="zh-TW" w:eastAsia="zh-TW"/>
        </w:rPr>
        <w:t>（五）着力强化产业工人队伍建设支撑保障</w:t>
      </w:r>
    </w:p>
    <w:p>
      <w:pPr>
        <w:shd w:val="clear" w:color="auto" w:fill="FFFFFF"/>
        <w:spacing w:line="560" w:lineRule="exact"/>
        <w:ind w:firstLine="640" w:firstLineChars="200"/>
        <w:rPr>
          <w:rFonts w:ascii="楷体_GB2312" w:hAnsi="华文仿宋" w:eastAsia="楷体_GB2312" w:cs="仿宋_GB2312"/>
          <w:szCs w:val="32"/>
        </w:rPr>
      </w:pPr>
      <w:r>
        <w:rPr>
          <w:rFonts w:ascii="仿宋_GB2312" w:hAnsi="华文仿宋" w:cs="仿宋_GB2312"/>
          <w:szCs w:val="32"/>
        </w:rPr>
        <w:t>1</w:t>
      </w:r>
      <w:r>
        <w:rPr>
          <w:rFonts w:hint="eastAsia" w:ascii="仿宋_GB2312" w:hAnsi="华文仿宋" w:cs="仿宋_GB2312"/>
          <w:szCs w:val="32"/>
        </w:rPr>
        <w:t>5</w:t>
      </w:r>
      <w:r>
        <w:rPr>
          <w:rFonts w:ascii="仿宋_GB2312" w:hAnsi="华文仿宋" w:cs="仿宋_GB2312"/>
          <w:szCs w:val="32"/>
        </w:rPr>
        <w:t>.</w:t>
      </w:r>
      <w:r>
        <w:rPr>
          <w:rFonts w:hint="eastAsia" w:ascii="仿宋_GB2312" w:hAnsi="华文仿宋" w:cs="仿宋_GB2312"/>
          <w:szCs w:val="32"/>
        </w:rPr>
        <w:t>加强法治保障。健全大普法工作格局，大力开展普法宣传教育。严格落实《职业教育法》和国家职业资格制度，依法保障产业工人接受教育和培训的权利。规范政府管理，督促企业提供技术技能培训，支持工会组织发挥监督作用。健全企业民主管理、劳动合同、集体协商等制度，保障产业工人参与管理和监督的权利。</w:t>
      </w:r>
      <w:r>
        <w:rPr>
          <w:rFonts w:hint="eastAsia" w:ascii="仿宋_GB2312" w:hAnsi="华文仿宋" w:cs="仿宋_GB2312"/>
          <w:szCs w:val="32"/>
          <w:lang w:val="zh-TW" w:eastAsia="zh-TW"/>
        </w:rPr>
        <w:t>推进工会劳动法律监督组织和监督员队伍建设</w:t>
      </w:r>
      <w:r>
        <w:rPr>
          <w:rFonts w:hint="eastAsia" w:ascii="仿宋_GB2312" w:hAnsi="华文仿宋" w:cs="仿宋_GB2312"/>
          <w:szCs w:val="32"/>
        </w:rPr>
        <w:t>。督促企业遵守男女平等基本国策和女职工特殊劳动保护等规定，切实防范妇女就业权益受侵害行为的发生。</w:t>
      </w:r>
      <w:r>
        <w:rPr>
          <w:rFonts w:hint="eastAsia" w:ascii="楷体_GB2312" w:hAnsi="华文仿宋" w:eastAsia="楷体_GB2312" w:cs="仿宋_GB2312"/>
          <w:szCs w:val="32"/>
        </w:rPr>
        <w:t>（牵头单位：市总工会；参与单位：市司法局、市人力社保局）</w:t>
      </w:r>
    </w:p>
    <w:p>
      <w:pPr>
        <w:shd w:val="clear" w:color="auto" w:fill="FFFFFF"/>
        <w:spacing w:line="560" w:lineRule="exact"/>
        <w:ind w:firstLine="640" w:firstLineChars="200"/>
        <w:rPr>
          <w:rFonts w:ascii="楷体_GB2312" w:hAnsi="华文仿宋" w:eastAsia="楷体_GB2312" w:cs="仿宋_GB2312"/>
          <w:szCs w:val="32"/>
        </w:rPr>
      </w:pPr>
      <w:r>
        <w:rPr>
          <w:rFonts w:ascii="仿宋_GB2312" w:hAnsi="华文仿宋" w:cs="仿宋_GB2312"/>
          <w:szCs w:val="32"/>
        </w:rPr>
        <w:t>1</w:t>
      </w:r>
      <w:r>
        <w:rPr>
          <w:rFonts w:hint="eastAsia" w:ascii="仿宋_GB2312" w:hAnsi="华文仿宋" w:cs="仿宋_GB2312"/>
          <w:szCs w:val="32"/>
        </w:rPr>
        <w:t>6</w:t>
      </w:r>
      <w:r>
        <w:rPr>
          <w:rFonts w:ascii="仿宋_GB2312" w:hAnsi="华文仿宋" w:cs="仿宋_GB2312"/>
          <w:szCs w:val="32"/>
        </w:rPr>
        <w:t>.</w:t>
      </w:r>
      <w:r>
        <w:rPr>
          <w:rFonts w:hint="eastAsia" w:ascii="仿宋_GB2312" w:hAnsi="仿宋" w:cs="仿宋_GB2312"/>
          <w:szCs w:val="32"/>
        </w:rPr>
        <w:t>完善财政投入机制。加大财政职业教育投入，建立以绩效、结果为导向的高职高专专业财政补助制度，完善以学校和专业布局调整为前提、以专业为基础分配中等职业教育财政补助政策，推进优势特色专业发展。统筹与保障技能人才培养资金，加大就业补助资金对职业培训补贴的支持力度，改进补贴方式，合理确定补贴标准和补贴对象。加大职工创新补助资金力度。做好对各项投入和专项经费使用情况的绩效评估，完善绩效考核指标体系、监测体系、挂钩机制，提高资金使用效益。推动建立社会多元投入机制，贯彻落实职工教育经费税前扣除政策。</w:t>
      </w:r>
      <w:r>
        <w:rPr>
          <w:rFonts w:hint="eastAsia" w:ascii="楷体_GB2312" w:hAnsi="华文仿宋" w:eastAsia="楷体_GB2312" w:cs="仿宋_GB2312"/>
          <w:szCs w:val="32"/>
        </w:rPr>
        <w:t>（牵头单位：市财政局；责任单位：市教育局、市人力社保局、市税务局）</w:t>
      </w:r>
    </w:p>
    <w:p>
      <w:pPr>
        <w:shd w:val="clear" w:color="auto" w:fill="FFFFFF"/>
        <w:spacing w:line="560" w:lineRule="exact"/>
        <w:ind w:firstLine="633" w:firstLineChars="198"/>
        <w:rPr>
          <w:rFonts w:ascii="楷体_GB2312" w:hAnsi="华文仿宋" w:eastAsia="楷体_GB2312" w:cs="仿宋_GB2312"/>
          <w:spacing w:val="-8"/>
          <w:szCs w:val="32"/>
        </w:rPr>
      </w:pPr>
      <w:r>
        <w:rPr>
          <w:rFonts w:ascii="仿宋_GB2312" w:hAnsi="华文仿宋" w:cs="仿宋_GB2312"/>
          <w:szCs w:val="32"/>
        </w:rPr>
        <w:t>1</w:t>
      </w:r>
      <w:r>
        <w:rPr>
          <w:rFonts w:hint="eastAsia" w:ascii="仿宋_GB2312" w:hAnsi="华文仿宋" w:cs="仿宋_GB2312"/>
          <w:szCs w:val="32"/>
        </w:rPr>
        <w:t>7</w:t>
      </w:r>
      <w:r>
        <w:rPr>
          <w:rFonts w:ascii="仿宋_GB2312" w:hAnsi="华文仿宋" w:cs="仿宋_GB2312"/>
          <w:szCs w:val="32"/>
        </w:rPr>
        <w:t>.</w:t>
      </w:r>
      <w:r>
        <w:rPr>
          <w:rFonts w:hint="eastAsia" w:ascii="仿宋_GB2312" w:hAnsi="华文仿宋" w:cs="仿宋_GB2312"/>
          <w:szCs w:val="32"/>
          <w:lang w:val="zh-TW" w:eastAsia="zh-TW"/>
        </w:rPr>
        <w:t>完善权益保障机制。</w:t>
      </w:r>
      <w:r>
        <w:rPr>
          <w:rFonts w:hint="eastAsia" w:ascii="仿宋_GB2312" w:hAnsi="华文仿宋" w:cs="仿宋_GB2312"/>
          <w:szCs w:val="32"/>
          <w:lang w:val="zh-TW"/>
        </w:rPr>
        <w:t>完善工资协商机制、正常调整机制、支付保障机制，</w:t>
      </w:r>
      <w:r>
        <w:rPr>
          <w:rFonts w:hint="eastAsia" w:ascii="仿宋_GB2312" w:hAnsi="华文仿宋" w:cs="仿宋_GB2312"/>
          <w:szCs w:val="32"/>
          <w:lang w:val="zh-TW" w:eastAsia="zh-TW"/>
        </w:rPr>
        <w:t>稳步提高产业工人社保水平，做好社保关系</w:t>
      </w:r>
      <w:r>
        <w:rPr>
          <w:rFonts w:hint="eastAsia" w:ascii="仿宋_GB2312" w:hAnsi="华文仿宋" w:cs="仿宋_GB2312"/>
          <w:szCs w:val="32"/>
          <w:lang w:val="zh-TW"/>
        </w:rPr>
        <w:t>转移</w:t>
      </w:r>
      <w:r>
        <w:rPr>
          <w:rFonts w:hint="eastAsia" w:ascii="仿宋_GB2312" w:hAnsi="华文仿宋" w:cs="仿宋_GB2312"/>
          <w:szCs w:val="32"/>
          <w:lang w:val="zh-TW" w:eastAsia="zh-TW"/>
        </w:rPr>
        <w:t>接续。完善社会救助，加强职工互助保障。</w:t>
      </w:r>
      <w:r>
        <w:rPr>
          <w:rFonts w:hint="eastAsia" w:ascii="仿宋_GB2312" w:hAnsi="华文仿宋" w:cs="仿宋_GB2312"/>
          <w:szCs w:val="32"/>
          <w:lang w:val="zh-TW"/>
        </w:rPr>
        <w:t>加强</w:t>
      </w:r>
      <w:r>
        <w:rPr>
          <w:rFonts w:hint="eastAsia" w:ascii="仿宋_GB2312" w:hAnsi="华文仿宋" w:cs="仿宋_GB2312"/>
          <w:szCs w:val="32"/>
          <w:lang w:val="zh-TW" w:eastAsia="zh-TW"/>
        </w:rPr>
        <w:t>安全生产和职业健康工作</w:t>
      </w:r>
      <w:r>
        <w:rPr>
          <w:rFonts w:hint="eastAsia" w:ascii="仿宋_GB2312" w:hAnsi="华文仿宋" w:cs="仿宋_GB2312"/>
          <w:szCs w:val="32"/>
          <w:lang w:val="zh-TW"/>
        </w:rPr>
        <w:t>，改善劳动条件</w:t>
      </w:r>
      <w:r>
        <w:rPr>
          <w:rFonts w:hint="eastAsia" w:ascii="仿宋_GB2312" w:hAnsi="华文仿宋" w:cs="仿宋_GB2312"/>
          <w:szCs w:val="32"/>
          <w:lang w:val="zh-TW" w:eastAsia="zh-TW"/>
        </w:rPr>
        <w:t>。规范劳务派遣用工</w:t>
      </w:r>
      <w:r>
        <w:rPr>
          <w:rFonts w:hint="eastAsia" w:ascii="仿宋_GB2312" w:hAnsi="华文仿宋" w:cs="仿宋_GB2312"/>
          <w:szCs w:val="32"/>
          <w:lang w:val="zh-TW"/>
        </w:rPr>
        <w:t>，</w:t>
      </w:r>
      <w:r>
        <w:rPr>
          <w:rFonts w:hint="eastAsia" w:ascii="仿宋_GB2312" w:hAnsi="华文仿宋" w:cs="仿宋_GB2312"/>
          <w:szCs w:val="32"/>
          <w:lang w:val="zh-TW" w:eastAsia="zh-TW"/>
        </w:rPr>
        <w:t>保障其合法权益。全力推进“无欠薪行动”</w:t>
      </w:r>
      <w:r>
        <w:rPr>
          <w:rFonts w:hint="eastAsia" w:ascii="仿宋_GB2312" w:hAnsi="华文仿宋" w:cs="仿宋_GB2312"/>
          <w:szCs w:val="32"/>
          <w:lang w:val="zh-TW"/>
        </w:rPr>
        <w:t>，</w:t>
      </w:r>
      <w:r>
        <w:rPr>
          <w:rFonts w:hint="eastAsia" w:ascii="仿宋_GB2312" w:hAnsi="华文仿宋" w:cs="仿宋_GB2312"/>
          <w:szCs w:val="32"/>
          <w:lang w:val="zh-TW" w:eastAsia="zh-TW"/>
        </w:rPr>
        <w:t>严格落实《职工带薪年休假条例</w:t>
      </w:r>
      <w:r>
        <w:rPr>
          <w:rFonts w:hint="eastAsia" w:ascii="仿宋_GB2312" w:hAnsi="华文仿宋" w:cs="仿宋_GB2312"/>
          <w:szCs w:val="32"/>
          <w:lang w:val="zh-TW"/>
        </w:rPr>
        <w:t>》《</w:t>
      </w:r>
      <w:r>
        <w:rPr>
          <w:rFonts w:hint="eastAsia" w:ascii="仿宋_GB2312" w:hAnsi="华文仿宋" w:cs="仿宋_GB2312"/>
          <w:szCs w:val="32"/>
          <w:lang w:val="zh-TW" w:eastAsia="zh-TW"/>
        </w:rPr>
        <w:t>企业职工带薪年休假实施办法》等法规。</w:t>
      </w:r>
      <w:r>
        <w:rPr>
          <w:rFonts w:hint="eastAsia" w:ascii="仿宋_GB2312" w:hAnsi="华文仿宋" w:cs="仿宋_GB2312"/>
          <w:szCs w:val="32"/>
          <w:lang w:val="zh-TW"/>
        </w:rPr>
        <w:t>完善劳动关系群体性事件预防和应急处置机制</w:t>
      </w:r>
      <w:r>
        <w:rPr>
          <w:rFonts w:hint="eastAsia" w:ascii="仿宋_GB2312" w:hAnsi="华文仿宋" w:cs="仿宋_GB2312"/>
          <w:szCs w:val="32"/>
        </w:rPr>
        <w:t>。完善产业工人住房政策措施，将符合条件的高技能人才纳入住房保障范围，</w:t>
      </w:r>
      <w:r>
        <w:rPr>
          <w:rFonts w:hint="eastAsia" w:ascii="仿宋_GB2312" w:hAnsi="华文仿宋" w:cs="仿宋_GB2312"/>
          <w:szCs w:val="32"/>
          <w:lang w:val="zh-TW" w:eastAsia="zh-TW"/>
        </w:rPr>
        <w:t>支持有条件的企业、产业园区配套建设单位租赁房、职工宿舍。</w:t>
      </w:r>
      <w:r>
        <w:rPr>
          <w:rFonts w:hint="eastAsia" w:ascii="仿宋_GB2312" w:hAnsi="华文仿宋" w:cs="仿宋_GB2312"/>
          <w:szCs w:val="32"/>
          <w:lang w:eastAsia="zh-TW"/>
        </w:rPr>
        <w:t>扩大住房公积金覆盖面，</w:t>
      </w:r>
      <w:r>
        <w:rPr>
          <w:rFonts w:hint="eastAsia" w:ascii="仿宋_GB2312" w:hAnsi="华文仿宋" w:cs="仿宋_GB2312"/>
          <w:szCs w:val="32"/>
        </w:rPr>
        <w:t>推动企业</w:t>
      </w:r>
      <w:r>
        <w:rPr>
          <w:rFonts w:hint="eastAsia" w:ascii="仿宋_GB2312" w:hAnsi="华文仿宋" w:cs="仿宋_GB2312"/>
          <w:szCs w:val="32"/>
          <w:lang w:eastAsia="zh-TW"/>
        </w:rPr>
        <w:t>为合法稳定就业的职工缴存住房公积金。</w:t>
      </w:r>
      <w:r>
        <w:rPr>
          <w:rFonts w:hint="eastAsia" w:ascii="仿宋_GB2312" w:hAnsi="华文仿宋" w:cs="仿宋_GB2312"/>
          <w:szCs w:val="32"/>
          <w:lang w:val="zh-TW"/>
        </w:rPr>
        <w:t>完善产业工人集聚区公共配套设施，设立职工</w:t>
      </w:r>
      <w:r>
        <w:rPr>
          <w:rFonts w:hint="eastAsia" w:ascii="仿宋_GB2312" w:hAnsi="华文仿宋" w:cs="仿宋_GB2312"/>
          <w:szCs w:val="32"/>
        </w:rPr>
        <w:t>文体</w:t>
      </w:r>
      <w:r>
        <w:rPr>
          <w:rFonts w:hint="eastAsia" w:ascii="仿宋_GB2312" w:hAnsi="华文仿宋" w:cs="仿宋_GB2312"/>
          <w:szCs w:val="32"/>
          <w:lang w:val="zh-TW"/>
        </w:rPr>
        <w:t>活动中心，推动文体设施开放共享，教育医疗资源有效供给。充分发挥企业女职工委员会的作用，打造</w:t>
      </w:r>
      <w:r>
        <w:rPr>
          <w:rFonts w:hint="eastAsia" w:ascii="仿宋_GB2312" w:hAnsi="华文仿宋" w:cs="仿宋_GB2312"/>
          <w:szCs w:val="32"/>
          <w:lang w:val="zh-TW" w:eastAsia="zh-TW"/>
        </w:rPr>
        <w:t>“妈咪暖心小屋”等服务品牌</w:t>
      </w:r>
      <w:r>
        <w:rPr>
          <w:rFonts w:hint="eastAsia" w:ascii="仿宋_GB2312" w:hAnsi="华文仿宋" w:cs="仿宋_GB2312"/>
          <w:szCs w:val="32"/>
          <w:lang w:val="zh-TW"/>
        </w:rPr>
        <w:t>。推动各级工会</w:t>
      </w:r>
      <w:r>
        <w:rPr>
          <w:rFonts w:hint="eastAsia" w:ascii="仿宋_GB2312" w:hAnsi="华文仿宋" w:cs="仿宋_GB2312"/>
          <w:szCs w:val="32"/>
          <w:lang w:val="zh-TW" w:eastAsia="zh-TW"/>
        </w:rPr>
        <w:t>加大一线职工免费体检和疗休养力</w:t>
      </w:r>
      <w:r>
        <w:rPr>
          <w:rFonts w:hint="eastAsia" w:ascii="仿宋_GB2312" w:hAnsi="华文仿宋" w:cs="仿宋_GB2312"/>
          <w:spacing w:val="-6"/>
          <w:szCs w:val="32"/>
          <w:lang w:val="zh-TW" w:eastAsia="zh-TW"/>
        </w:rPr>
        <w:t>度。</w:t>
      </w:r>
      <w:r>
        <w:rPr>
          <w:rFonts w:hint="eastAsia" w:ascii="楷体_GB2312" w:hAnsi="华文仿宋" w:eastAsia="楷体_GB2312" w:cs="仿宋_GB2312"/>
          <w:spacing w:val="-6"/>
          <w:szCs w:val="32"/>
        </w:rPr>
        <w:t>（牵头单位：市人力社保局；参与单位：市发</w:t>
      </w:r>
      <w:r>
        <w:rPr>
          <w:rFonts w:hint="eastAsia" w:ascii="楷体_GB2312" w:hAnsi="华文仿宋" w:eastAsia="楷体_GB2312" w:cs="仿宋_GB2312"/>
          <w:spacing w:val="-8"/>
          <w:szCs w:val="32"/>
        </w:rPr>
        <w:t>改委、市自然资源局、</w:t>
      </w:r>
      <w:r>
        <w:rPr>
          <w:rFonts w:hint="eastAsia" w:ascii="楷体_GB2312" w:hAnsi="华文仿宋" w:eastAsia="楷体_GB2312" w:cs="仿宋_GB2312"/>
          <w:spacing w:val="-6"/>
          <w:szCs w:val="32"/>
        </w:rPr>
        <w:t>市建设局、市文广旅体局、</w:t>
      </w:r>
      <w:r>
        <w:rPr>
          <w:rFonts w:hint="eastAsia" w:ascii="楷体_GB2312" w:hAnsi="华文仿宋" w:eastAsia="楷体_GB2312" w:cs="仿宋_GB2312"/>
          <w:spacing w:val="-8"/>
          <w:szCs w:val="32"/>
        </w:rPr>
        <w:t>市卫生健康委、市应急管理局、市总工会）</w:t>
      </w:r>
    </w:p>
    <w:p>
      <w:pPr>
        <w:shd w:val="clear" w:color="auto" w:fill="FFFFFF"/>
        <w:spacing w:line="560" w:lineRule="exact"/>
        <w:ind w:firstLine="640" w:firstLineChars="200"/>
        <w:rPr>
          <w:rFonts w:ascii="楷体_GB2312" w:hAnsi="华文仿宋" w:eastAsia="楷体_GB2312" w:cs="仿宋_GB2312"/>
          <w:szCs w:val="32"/>
        </w:rPr>
      </w:pPr>
      <w:r>
        <w:rPr>
          <w:rFonts w:ascii="仿宋_GB2312" w:hAnsi="华文仿宋" w:cs="仿宋_GB2312"/>
          <w:szCs w:val="32"/>
        </w:rPr>
        <w:t>1</w:t>
      </w:r>
      <w:r>
        <w:rPr>
          <w:rFonts w:hint="eastAsia" w:ascii="仿宋_GB2312" w:hAnsi="华文仿宋" w:cs="仿宋_GB2312"/>
          <w:szCs w:val="32"/>
        </w:rPr>
        <w:t>8</w:t>
      </w:r>
      <w:r>
        <w:rPr>
          <w:rFonts w:ascii="仿宋_GB2312" w:hAnsi="华文仿宋" w:cs="仿宋_GB2312"/>
          <w:szCs w:val="32"/>
        </w:rPr>
        <w:t>.</w:t>
      </w:r>
      <w:r>
        <w:rPr>
          <w:rFonts w:hint="eastAsia" w:ascii="仿宋_GB2312" w:hAnsi="华文仿宋" w:cs="仿宋_GB2312"/>
          <w:szCs w:val="32"/>
          <w:lang w:val="zh-TW"/>
        </w:rPr>
        <w:t>加大</w:t>
      </w:r>
      <w:r>
        <w:rPr>
          <w:rFonts w:hint="eastAsia" w:ascii="仿宋_GB2312" w:hAnsi="华文仿宋" w:cs="仿宋_GB2312"/>
          <w:szCs w:val="32"/>
          <w:lang w:val="zh-CN"/>
        </w:rPr>
        <w:t>宣传力度。</w:t>
      </w:r>
      <w:r>
        <w:rPr>
          <w:rFonts w:hint="eastAsia" w:ascii="仿宋_GB2312" w:hAnsi="华文仿宋" w:cs="仿宋_GB2312"/>
          <w:szCs w:val="32"/>
          <w:lang w:val="zh-TW" w:eastAsia="zh-TW"/>
        </w:rPr>
        <w:t>引导和激励广大文艺工作者深入产业工人队伍，创作展现新时代产业工人风采</w:t>
      </w:r>
      <w:r>
        <w:rPr>
          <w:rFonts w:hint="eastAsia" w:ascii="仿宋_GB2312" w:hAnsi="华文仿宋" w:cs="仿宋_GB2312"/>
          <w:szCs w:val="32"/>
          <w:lang w:val="zh-TW"/>
        </w:rPr>
        <w:t>的优秀</w:t>
      </w:r>
      <w:r>
        <w:rPr>
          <w:rFonts w:hint="eastAsia" w:ascii="仿宋_GB2312" w:hAnsi="华文仿宋" w:cs="仿宋_GB2312"/>
          <w:szCs w:val="32"/>
          <w:lang w:val="zh-TW" w:eastAsia="zh-TW"/>
        </w:rPr>
        <w:t>文艺作品。</w:t>
      </w:r>
      <w:r>
        <w:rPr>
          <w:rFonts w:hint="eastAsia" w:ascii="仿宋_GB2312" w:hAnsi="华文仿宋" w:cs="仿宋_GB2312"/>
          <w:szCs w:val="32"/>
          <w:lang w:val="zh-TW"/>
        </w:rPr>
        <w:t>强化劳模工匠示范引领，开展劳模工匠</w:t>
      </w:r>
      <w:r>
        <w:rPr>
          <w:rFonts w:hint="eastAsia" w:ascii="仿宋_GB2312" w:hAnsi="华文仿宋" w:cs="仿宋_GB2312"/>
          <w:szCs w:val="32"/>
          <w:lang w:val="zh-TW" w:eastAsia="zh-TW"/>
        </w:rPr>
        <w:t>进学校、进企业、进班组活动</w:t>
      </w:r>
      <w:r>
        <w:rPr>
          <w:rFonts w:hint="eastAsia" w:ascii="仿宋_GB2312" w:hAnsi="华文仿宋" w:cs="仿宋_GB2312"/>
          <w:szCs w:val="32"/>
          <w:lang w:val="zh-TW"/>
        </w:rPr>
        <w:t>。</w:t>
      </w:r>
      <w:r>
        <w:rPr>
          <w:rFonts w:hint="eastAsia" w:ascii="楷体_GB2312" w:hAnsi="华文仿宋" w:eastAsia="楷体_GB2312" w:cs="仿宋_GB2312"/>
          <w:szCs w:val="32"/>
        </w:rPr>
        <w:t>（牵头单位：市总工会；参与单位：市委宣传部、市经信局、市国资委）</w:t>
      </w:r>
    </w:p>
    <w:p>
      <w:pPr>
        <w:spacing w:line="560" w:lineRule="exact"/>
        <w:ind w:firstLine="640" w:firstLineChars="200"/>
        <w:rPr>
          <w:rFonts w:ascii="黑体" w:hAnsi="黑体" w:eastAsia="黑体"/>
          <w:bCs/>
          <w:szCs w:val="32"/>
        </w:rPr>
      </w:pPr>
      <w:r>
        <w:rPr>
          <w:rFonts w:hint="eastAsia" w:ascii="黑体" w:hAnsi="黑体" w:eastAsia="黑体" w:cs="黑体"/>
          <w:bCs/>
          <w:szCs w:val="32"/>
        </w:rPr>
        <w:t>三、组织实施</w:t>
      </w:r>
    </w:p>
    <w:p>
      <w:pPr>
        <w:spacing w:line="560" w:lineRule="exact"/>
        <w:ind w:firstLine="640" w:firstLineChars="200"/>
        <w:rPr>
          <w:rFonts w:ascii="仿宋_GB2312" w:hAnsi="华文仿宋"/>
          <w:szCs w:val="32"/>
          <w:lang w:val="zh-TW" w:eastAsia="zh-TW"/>
        </w:rPr>
      </w:pPr>
      <w:r>
        <w:rPr>
          <w:rFonts w:hint="eastAsia" w:ascii="楷体_GB2312" w:hAnsi="华文仿宋" w:eastAsia="楷体_GB2312" w:cs="仿宋_GB2312"/>
          <w:szCs w:val="32"/>
        </w:rPr>
        <w:t>（一）加强组织领导。</w:t>
      </w:r>
      <w:r>
        <w:rPr>
          <w:rFonts w:hint="eastAsia" w:ascii="仿宋_GB2312" w:hAnsi="华文仿宋" w:cs="仿宋_GB2312"/>
          <w:szCs w:val="32"/>
          <w:lang w:val="zh-TW" w:eastAsia="zh-TW"/>
        </w:rPr>
        <w:t>建立推进新时代丽水产业工人队伍建设改革工作协调小组</w:t>
      </w:r>
      <w:r>
        <w:rPr>
          <w:rFonts w:hint="eastAsia" w:ascii="仿宋_GB2312" w:hAnsi="华文仿宋" w:cs="仿宋_GB2312"/>
          <w:szCs w:val="32"/>
          <w:lang w:val="zh-TW"/>
        </w:rPr>
        <w:t>（名单附后）,加强宏观指导、政策协调和组织推进。</w:t>
      </w:r>
      <w:r>
        <w:rPr>
          <w:rFonts w:hint="eastAsia" w:ascii="仿宋_GB2312" w:hAnsi="华文仿宋" w:cs="仿宋_GB2312"/>
          <w:szCs w:val="32"/>
          <w:lang w:val="zh-TW" w:eastAsia="zh-TW"/>
        </w:rPr>
        <w:t>各牵头单位要切实担负起统筹抓总、组织协调责任</w:t>
      </w:r>
      <w:r>
        <w:rPr>
          <w:rFonts w:hint="eastAsia" w:ascii="仿宋_GB2312" w:hAnsi="华文仿宋" w:cs="仿宋_GB2312"/>
          <w:szCs w:val="32"/>
          <w:lang w:val="zh-TW"/>
        </w:rPr>
        <w:t>，</w:t>
      </w:r>
      <w:r>
        <w:rPr>
          <w:rFonts w:hint="eastAsia" w:ascii="仿宋_GB2312" w:hAnsi="华文仿宋" w:cs="仿宋_GB2312"/>
          <w:szCs w:val="32"/>
          <w:lang w:val="zh-TW" w:eastAsia="zh-TW"/>
        </w:rPr>
        <w:t>各参与单位要根据自身职能，切实发挥作用。</w:t>
      </w:r>
    </w:p>
    <w:p>
      <w:pPr>
        <w:spacing w:line="560" w:lineRule="exact"/>
        <w:ind w:firstLine="640" w:firstLineChars="200"/>
        <w:rPr>
          <w:rFonts w:ascii="仿宋_GB2312" w:hAnsi="华文仿宋"/>
          <w:szCs w:val="32"/>
          <w:lang w:val="zh-TW" w:eastAsia="zh-TW"/>
        </w:rPr>
      </w:pPr>
      <w:r>
        <w:rPr>
          <w:rFonts w:hint="eastAsia" w:ascii="楷体_GB2312" w:hAnsi="华文仿宋" w:eastAsia="楷体_GB2312" w:cs="仿宋_GB2312"/>
          <w:szCs w:val="32"/>
        </w:rPr>
        <w:t>（二）强化督促检查。</w:t>
      </w:r>
      <w:r>
        <w:rPr>
          <w:rFonts w:hint="eastAsia" w:ascii="仿宋_GB2312" w:hAnsi="华文仿宋" w:cs="仿宋_GB2312"/>
          <w:szCs w:val="32"/>
          <w:lang w:val="zh-TW" w:eastAsia="zh-TW"/>
        </w:rPr>
        <w:t>有关部门要研究制定推进改革的具体配套措施。建立督促检查和信息反馈制度，适时开展改革情况绩效评估。</w:t>
      </w:r>
    </w:p>
    <w:p>
      <w:pPr>
        <w:pStyle w:val="11"/>
        <w:widowControl w:val="0"/>
        <w:shd w:val="clear" w:color="auto" w:fill="FFFFFF"/>
        <w:spacing w:before="0" w:beforeAutospacing="0" w:after="0" w:afterAutospacing="0" w:line="560" w:lineRule="exact"/>
        <w:ind w:firstLine="645"/>
        <w:jc w:val="both"/>
        <w:rPr>
          <w:rFonts w:ascii="仿宋_GB2312" w:hAnsi="华文仿宋" w:eastAsia="仿宋_GB2312" w:cs="仿宋_GB2312"/>
          <w:kern w:val="2"/>
          <w:sz w:val="32"/>
          <w:szCs w:val="32"/>
          <w:lang w:val="zh-TW"/>
        </w:rPr>
      </w:pPr>
      <w:r>
        <w:rPr>
          <w:rFonts w:hint="eastAsia" w:ascii="楷体_GB2312" w:hAnsi="华文仿宋" w:eastAsia="楷体_GB2312" w:cs="仿宋_GB2312"/>
          <w:kern w:val="2"/>
          <w:sz w:val="32"/>
          <w:szCs w:val="32"/>
        </w:rPr>
        <w:t>（三）营造良好氛围。</w:t>
      </w:r>
      <w:r>
        <w:rPr>
          <w:rFonts w:hint="eastAsia" w:ascii="仿宋_GB2312" w:hAnsi="华文仿宋" w:eastAsia="仿宋_GB2312" w:cs="仿宋_GB2312"/>
          <w:kern w:val="2"/>
          <w:sz w:val="32"/>
          <w:szCs w:val="32"/>
          <w:lang w:val="zh-TW" w:eastAsia="zh-TW"/>
        </w:rPr>
        <w:t>大力宣传改革实施中的先进典型、经验成效，营造</w:t>
      </w:r>
      <w:r>
        <w:rPr>
          <w:rFonts w:hint="eastAsia" w:ascii="仿宋_GB2312" w:hAnsi="华文仿宋" w:eastAsia="仿宋_GB2312" w:cs="仿宋_GB2312"/>
          <w:kern w:val="2"/>
          <w:sz w:val="32"/>
          <w:szCs w:val="32"/>
          <w:lang w:val="zh-TW"/>
        </w:rPr>
        <w:t>全社会</w:t>
      </w:r>
      <w:r>
        <w:rPr>
          <w:rFonts w:hint="eastAsia" w:ascii="仿宋_GB2312" w:hAnsi="华文仿宋" w:eastAsia="仿宋_GB2312" w:cs="仿宋_GB2312"/>
          <w:kern w:val="2"/>
          <w:sz w:val="32"/>
          <w:szCs w:val="32"/>
          <w:lang w:val="zh-TW" w:eastAsia="zh-TW"/>
        </w:rPr>
        <w:t>关心、支持产业工人队伍建设改革的良好社会环境。</w:t>
      </w:r>
    </w:p>
    <w:p>
      <w:pPr>
        <w:pStyle w:val="11"/>
        <w:widowControl w:val="0"/>
        <w:shd w:val="clear" w:color="auto" w:fill="FFFFFF"/>
        <w:spacing w:before="0" w:beforeAutospacing="0" w:after="0" w:afterAutospacing="0" w:line="560" w:lineRule="exact"/>
        <w:ind w:firstLine="645"/>
        <w:jc w:val="both"/>
        <w:rPr>
          <w:rFonts w:ascii="仿宋_GB2312" w:hAnsi="华文仿宋" w:eastAsia="仿宋_GB2312" w:cs="仿宋_GB2312"/>
          <w:kern w:val="2"/>
          <w:sz w:val="32"/>
          <w:szCs w:val="32"/>
          <w:lang w:val="zh-TW"/>
        </w:rPr>
      </w:pPr>
    </w:p>
    <w:p>
      <w:pPr>
        <w:pStyle w:val="11"/>
        <w:widowControl w:val="0"/>
        <w:shd w:val="clear" w:color="auto" w:fill="FFFFFF"/>
        <w:spacing w:before="0" w:beforeAutospacing="0" w:after="0" w:afterAutospacing="0" w:line="560" w:lineRule="exact"/>
        <w:ind w:firstLine="645"/>
        <w:rPr>
          <w:rFonts w:ascii="仿宋_GB2312" w:hAnsi="华文仿宋" w:eastAsia="仿宋_GB2312" w:cs="仿宋_GB2312"/>
          <w:kern w:val="2"/>
          <w:sz w:val="32"/>
          <w:szCs w:val="32"/>
          <w:lang w:val="zh-TW"/>
        </w:rPr>
      </w:pPr>
      <w:r>
        <w:rPr>
          <w:rFonts w:hint="eastAsia" w:ascii="仿宋_GB2312" w:hAnsi="华文仿宋" w:eastAsia="仿宋_GB2312" w:cs="仿宋_GB2312"/>
          <w:kern w:val="2"/>
          <w:sz w:val="32"/>
          <w:szCs w:val="32"/>
          <w:lang w:val="zh-TW"/>
        </w:rPr>
        <w:t>附件：推进新时代丽水产业工人队伍建设改革工作协调</w:t>
      </w:r>
    </w:p>
    <w:p>
      <w:pPr>
        <w:pStyle w:val="11"/>
        <w:widowControl w:val="0"/>
        <w:shd w:val="clear" w:color="auto" w:fill="FFFFFF"/>
        <w:spacing w:before="0" w:beforeAutospacing="0" w:after="0" w:afterAutospacing="0" w:line="560" w:lineRule="exact"/>
        <w:ind w:firstLine="1600" w:firstLineChars="500"/>
        <w:rPr>
          <w:rFonts w:ascii="仿宋_GB2312" w:hAnsi="华文仿宋" w:eastAsia="仿宋_GB2312"/>
          <w:kern w:val="2"/>
          <w:sz w:val="32"/>
          <w:szCs w:val="32"/>
          <w:lang w:val="zh-TW"/>
        </w:rPr>
      </w:pPr>
      <w:r>
        <w:rPr>
          <w:rFonts w:hint="eastAsia" w:ascii="仿宋_GB2312" w:hAnsi="华文仿宋" w:eastAsia="仿宋_GB2312" w:cs="仿宋_GB2312"/>
          <w:kern w:val="2"/>
          <w:sz w:val="32"/>
          <w:szCs w:val="32"/>
          <w:lang w:val="zh-TW"/>
        </w:rPr>
        <w:t>小组成员名单</w:t>
      </w:r>
    </w:p>
    <w:p>
      <w:pPr>
        <w:pStyle w:val="11"/>
        <w:widowControl w:val="0"/>
        <w:shd w:val="clear" w:color="auto" w:fill="FFFFFF"/>
        <w:spacing w:before="0" w:beforeAutospacing="0" w:after="0" w:afterAutospacing="0" w:line="560" w:lineRule="exact"/>
        <w:jc w:val="both"/>
        <w:rPr>
          <w:rFonts w:ascii="黑体" w:hAnsi="黑体" w:eastAsia="黑体"/>
          <w:kern w:val="2"/>
          <w:sz w:val="32"/>
          <w:szCs w:val="32"/>
          <w:lang w:val="zh-TW"/>
        </w:rPr>
      </w:pPr>
      <w:r>
        <w:rPr>
          <w:rFonts w:ascii="黑体" w:hAnsi="黑体" w:eastAsia="黑体" w:cs="黑体"/>
          <w:kern w:val="2"/>
          <w:sz w:val="32"/>
          <w:szCs w:val="32"/>
          <w:lang w:val="zh-TW"/>
        </w:rPr>
        <w:br w:type="page"/>
      </w:r>
      <w:r>
        <w:rPr>
          <w:rFonts w:hint="eastAsia" w:ascii="黑体" w:hAnsi="黑体" w:eastAsia="黑体" w:cs="黑体"/>
          <w:kern w:val="2"/>
          <w:sz w:val="32"/>
          <w:szCs w:val="32"/>
          <w:lang w:val="zh-TW"/>
        </w:rPr>
        <w:t>附件</w:t>
      </w:r>
    </w:p>
    <w:p>
      <w:pPr>
        <w:spacing w:line="560" w:lineRule="exact"/>
        <w:jc w:val="center"/>
        <w:rPr>
          <w:rFonts w:ascii="方正小标宋简体" w:hAnsi="黑体" w:eastAsia="方正小标宋简体" w:cs="黑体"/>
          <w:sz w:val="44"/>
          <w:szCs w:val="44"/>
        </w:rPr>
      </w:pPr>
    </w:p>
    <w:p>
      <w:pPr>
        <w:spacing w:line="56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推进新时代丽水产业工人队伍建设</w:t>
      </w:r>
    </w:p>
    <w:p>
      <w:pPr>
        <w:spacing w:line="560" w:lineRule="exact"/>
        <w:jc w:val="center"/>
        <w:rPr>
          <w:rFonts w:ascii="方正小标宋简体" w:hAnsi="黑体" w:eastAsia="方正小标宋简体"/>
          <w:sz w:val="44"/>
          <w:szCs w:val="44"/>
        </w:rPr>
      </w:pPr>
      <w:r>
        <w:rPr>
          <w:rFonts w:hint="eastAsia" w:ascii="方正小标宋简体" w:hAnsi="黑体" w:eastAsia="方正小标宋简体" w:cs="黑体"/>
          <w:sz w:val="44"/>
          <w:szCs w:val="44"/>
        </w:rPr>
        <w:t>改革工作协调小组成员名单</w:t>
      </w:r>
    </w:p>
    <w:p>
      <w:pPr>
        <w:tabs>
          <w:tab w:val="left" w:pos="2977"/>
        </w:tabs>
        <w:spacing w:line="560" w:lineRule="exact"/>
        <w:jc w:val="left"/>
        <w:rPr>
          <w:rFonts w:ascii="仿宋_GB2312" w:hAnsi="仿宋"/>
          <w:spacing w:val="-20"/>
          <w:szCs w:val="32"/>
        </w:rPr>
      </w:pPr>
    </w:p>
    <w:p>
      <w:pPr>
        <w:tabs>
          <w:tab w:val="left" w:pos="2977"/>
        </w:tabs>
        <w:spacing w:line="560" w:lineRule="exact"/>
        <w:ind w:firstLine="640" w:firstLineChars="200"/>
        <w:jc w:val="left"/>
        <w:rPr>
          <w:rFonts w:ascii="仿宋_GB2312" w:hAnsi="仿宋"/>
          <w:szCs w:val="32"/>
        </w:rPr>
      </w:pPr>
      <w:r>
        <w:rPr>
          <w:rFonts w:hint="eastAsia" w:ascii="黑体" w:hAnsi="黑体" w:eastAsia="黑体" w:cs="仿宋_GB2312"/>
          <w:szCs w:val="32"/>
        </w:rPr>
        <w:t>组  长：</w:t>
      </w:r>
      <w:r>
        <w:rPr>
          <w:rFonts w:hint="eastAsia" w:ascii="仿宋_GB2312" w:hAnsi="仿宋" w:cs="仿宋_GB2312"/>
          <w:szCs w:val="32"/>
        </w:rPr>
        <w:t>李  锋（市委副书记、政法委书记）</w:t>
      </w:r>
    </w:p>
    <w:p>
      <w:pPr>
        <w:tabs>
          <w:tab w:val="left" w:pos="2977"/>
        </w:tabs>
        <w:spacing w:line="560" w:lineRule="exact"/>
        <w:ind w:firstLine="640" w:firstLineChars="200"/>
        <w:jc w:val="left"/>
        <w:rPr>
          <w:rFonts w:ascii="仿宋_GB2312" w:hAnsi="仿宋"/>
          <w:szCs w:val="32"/>
        </w:rPr>
      </w:pPr>
      <w:r>
        <w:rPr>
          <w:rFonts w:hint="eastAsia" w:ascii="黑体" w:hAnsi="黑体" w:eastAsia="黑体" w:cs="仿宋_GB2312"/>
          <w:szCs w:val="32"/>
        </w:rPr>
        <w:t>副组长：</w:t>
      </w:r>
      <w:r>
        <w:rPr>
          <w:rFonts w:hint="eastAsia" w:ascii="仿宋_GB2312" w:hAnsi="仿宋" w:cs="仿宋_GB2312"/>
          <w:szCs w:val="32"/>
        </w:rPr>
        <w:t>郑力平（市人大常委会副主任、市总工会主席）</w:t>
      </w:r>
    </w:p>
    <w:p>
      <w:pPr>
        <w:tabs>
          <w:tab w:val="left" w:pos="2977"/>
        </w:tabs>
        <w:spacing w:line="560" w:lineRule="exact"/>
        <w:ind w:firstLine="1920" w:firstLineChars="600"/>
        <w:jc w:val="left"/>
        <w:rPr>
          <w:rFonts w:ascii="仿宋_GB2312" w:hAnsi="仿宋"/>
          <w:szCs w:val="32"/>
        </w:rPr>
      </w:pPr>
      <w:r>
        <w:rPr>
          <w:rFonts w:hint="eastAsia" w:ascii="仿宋_GB2312" w:hAnsi="仿宋" w:cs="仿宋_GB2312"/>
          <w:szCs w:val="32"/>
        </w:rPr>
        <w:t>戴邦和（副市长）</w:t>
      </w:r>
    </w:p>
    <w:p>
      <w:pPr>
        <w:tabs>
          <w:tab w:val="left" w:pos="3119"/>
        </w:tabs>
        <w:spacing w:line="560" w:lineRule="exact"/>
        <w:ind w:firstLine="640" w:firstLineChars="200"/>
        <w:jc w:val="left"/>
        <w:rPr>
          <w:rFonts w:ascii="仿宋_GB2312" w:hAnsi="仿宋"/>
          <w:szCs w:val="32"/>
        </w:rPr>
      </w:pPr>
      <w:r>
        <w:rPr>
          <w:rFonts w:hint="eastAsia" w:ascii="黑体" w:hAnsi="黑体" w:eastAsia="黑体" w:cs="仿宋_GB2312"/>
          <w:szCs w:val="32"/>
        </w:rPr>
        <w:t>成</w:t>
      </w:r>
      <w:r>
        <w:rPr>
          <w:rFonts w:ascii="黑体" w:hAnsi="黑体" w:eastAsia="黑体" w:cs="仿宋_GB2312"/>
          <w:szCs w:val="32"/>
        </w:rPr>
        <w:t xml:space="preserve">  </w:t>
      </w:r>
      <w:r>
        <w:rPr>
          <w:rFonts w:hint="eastAsia" w:ascii="黑体" w:hAnsi="黑体" w:eastAsia="黑体" w:cs="仿宋_GB2312"/>
          <w:szCs w:val="32"/>
        </w:rPr>
        <w:t>员：</w:t>
      </w:r>
      <w:r>
        <w:rPr>
          <w:rFonts w:hint="eastAsia" w:ascii="仿宋_GB2312" w:hAnsi="仿宋" w:cs="仿宋_GB2312"/>
          <w:szCs w:val="32"/>
        </w:rPr>
        <w:t>郑家彪（市委副秘书长）</w:t>
      </w:r>
    </w:p>
    <w:p>
      <w:pPr>
        <w:tabs>
          <w:tab w:val="left" w:pos="3119"/>
        </w:tabs>
        <w:spacing w:line="560" w:lineRule="exact"/>
        <w:ind w:firstLine="1920" w:firstLineChars="600"/>
        <w:jc w:val="left"/>
        <w:rPr>
          <w:rFonts w:ascii="仿宋_GB2312" w:hAnsi="仿宋"/>
          <w:szCs w:val="32"/>
        </w:rPr>
      </w:pPr>
      <w:r>
        <w:rPr>
          <w:rFonts w:hint="eastAsia" w:ascii="仿宋_GB2312" w:hAnsi="仿宋" w:cs="仿宋_GB2312"/>
          <w:szCs w:val="32"/>
        </w:rPr>
        <w:t>刘海明（市政府副秘书长）</w:t>
      </w:r>
    </w:p>
    <w:p>
      <w:pPr>
        <w:tabs>
          <w:tab w:val="left" w:pos="3119"/>
        </w:tabs>
        <w:spacing w:line="560" w:lineRule="exact"/>
        <w:ind w:firstLine="1920" w:firstLineChars="600"/>
        <w:jc w:val="left"/>
        <w:rPr>
          <w:rFonts w:ascii="仿宋_GB2312" w:hAnsi="仿宋"/>
          <w:szCs w:val="32"/>
        </w:rPr>
      </w:pPr>
      <w:r>
        <w:rPr>
          <w:rFonts w:hint="eastAsia" w:ascii="仿宋_GB2312" w:hAnsi="仿宋" w:cs="仿宋_GB2312"/>
          <w:szCs w:val="32"/>
        </w:rPr>
        <w:t>陈科强（市委组织部副部长、两新工委书记）</w:t>
      </w:r>
    </w:p>
    <w:p>
      <w:pPr>
        <w:tabs>
          <w:tab w:val="left" w:pos="3119"/>
        </w:tabs>
        <w:spacing w:line="560" w:lineRule="exact"/>
        <w:ind w:firstLine="1920" w:firstLineChars="600"/>
        <w:jc w:val="left"/>
        <w:rPr>
          <w:rFonts w:ascii="仿宋_GB2312" w:hAnsi="仿宋"/>
          <w:szCs w:val="32"/>
        </w:rPr>
      </w:pPr>
      <w:r>
        <w:rPr>
          <w:rFonts w:hint="eastAsia" w:ascii="仿宋_GB2312" w:cs="仿宋_GB2312"/>
          <w:szCs w:val="32"/>
        </w:rPr>
        <w:t>任韩高（</w:t>
      </w:r>
      <w:r>
        <w:rPr>
          <w:rFonts w:hint="eastAsia" w:ascii="仿宋_GB2312" w:hAnsi="仿宋" w:cs="仿宋_GB2312"/>
          <w:szCs w:val="32"/>
        </w:rPr>
        <w:t>市委宣传部</w:t>
      </w:r>
      <w:r>
        <w:rPr>
          <w:rFonts w:hint="eastAsia" w:ascii="仿宋_GB2312" w:cs="仿宋_GB2312"/>
          <w:szCs w:val="32"/>
        </w:rPr>
        <w:t>常务副部长）</w:t>
      </w:r>
    </w:p>
    <w:p>
      <w:pPr>
        <w:tabs>
          <w:tab w:val="left" w:pos="3119"/>
        </w:tabs>
        <w:spacing w:line="560" w:lineRule="exact"/>
        <w:ind w:firstLine="1920" w:firstLineChars="600"/>
        <w:jc w:val="left"/>
        <w:rPr>
          <w:rFonts w:ascii="仿宋_GB2312" w:hAnsi="仿宋" w:cs="仿宋_GB2312"/>
          <w:szCs w:val="32"/>
        </w:rPr>
      </w:pPr>
      <w:r>
        <w:rPr>
          <w:rFonts w:hint="eastAsia" w:ascii="仿宋_GB2312" w:hAnsi="仿宋" w:cs="仿宋_GB2312"/>
          <w:szCs w:val="32"/>
        </w:rPr>
        <w:t>叶</w:t>
      </w:r>
      <w:r>
        <w:rPr>
          <w:rFonts w:ascii="仿宋_GB2312" w:hAnsi="仿宋" w:cs="仿宋_GB2312"/>
          <w:szCs w:val="32"/>
        </w:rPr>
        <w:t xml:space="preserve">  </w:t>
      </w:r>
      <w:r>
        <w:rPr>
          <w:rFonts w:hint="eastAsia" w:ascii="仿宋_GB2312" w:hAnsi="仿宋" w:cs="仿宋_GB2312"/>
          <w:szCs w:val="32"/>
        </w:rPr>
        <w:t>青（市总工会党组书记、常务副主席）</w:t>
      </w:r>
    </w:p>
    <w:p>
      <w:pPr>
        <w:tabs>
          <w:tab w:val="left" w:pos="3119"/>
        </w:tabs>
        <w:spacing w:line="560" w:lineRule="exact"/>
        <w:ind w:firstLine="1920" w:firstLineChars="600"/>
        <w:jc w:val="left"/>
        <w:rPr>
          <w:rFonts w:ascii="仿宋_GB2312" w:hAnsi="仿宋"/>
          <w:szCs w:val="32"/>
        </w:rPr>
      </w:pPr>
      <w:r>
        <w:rPr>
          <w:rFonts w:hint="eastAsia" w:ascii="仿宋_GB2312" w:hAnsi="仿宋" w:cs="仿宋_GB2312"/>
          <w:szCs w:val="32"/>
        </w:rPr>
        <w:t>魏荣坤（市委网信办副主任）</w:t>
      </w:r>
    </w:p>
    <w:p>
      <w:pPr>
        <w:tabs>
          <w:tab w:val="left" w:pos="3119"/>
        </w:tabs>
        <w:spacing w:line="560" w:lineRule="exact"/>
        <w:ind w:firstLine="1920" w:firstLineChars="600"/>
        <w:jc w:val="left"/>
        <w:rPr>
          <w:rFonts w:ascii="仿宋_GB2312" w:hAnsi="仿宋"/>
          <w:szCs w:val="32"/>
        </w:rPr>
      </w:pPr>
      <w:r>
        <w:rPr>
          <w:rFonts w:hint="eastAsia" w:ascii="仿宋_GB2312" w:hAnsi="仿宋" w:cs="仿宋_GB2312"/>
          <w:szCs w:val="32"/>
        </w:rPr>
        <w:t>桑文勇（市教育局副局长）</w:t>
      </w:r>
    </w:p>
    <w:p>
      <w:pPr>
        <w:tabs>
          <w:tab w:val="left" w:pos="3119"/>
        </w:tabs>
        <w:spacing w:line="560" w:lineRule="exact"/>
        <w:ind w:firstLine="1920" w:firstLineChars="600"/>
        <w:jc w:val="left"/>
        <w:rPr>
          <w:rFonts w:ascii="仿宋_GB2312" w:hAnsi="仿宋"/>
          <w:szCs w:val="32"/>
        </w:rPr>
      </w:pPr>
      <w:r>
        <w:rPr>
          <w:rFonts w:hint="eastAsia" w:ascii="仿宋_GB2312" w:hAnsi="仿宋" w:cs="仿宋_GB2312"/>
          <w:szCs w:val="32"/>
        </w:rPr>
        <w:t>杜永明（市科技局副局长）</w:t>
      </w:r>
    </w:p>
    <w:p>
      <w:pPr>
        <w:tabs>
          <w:tab w:val="left" w:pos="3119"/>
        </w:tabs>
        <w:spacing w:line="560" w:lineRule="exact"/>
        <w:ind w:firstLine="1920" w:firstLineChars="600"/>
        <w:jc w:val="left"/>
        <w:rPr>
          <w:rFonts w:ascii="仿宋_GB2312" w:hAnsi="仿宋"/>
          <w:szCs w:val="32"/>
        </w:rPr>
      </w:pPr>
      <w:r>
        <w:rPr>
          <w:rFonts w:hint="eastAsia" w:ascii="仿宋_GB2312" w:hAnsi="仿宋" w:cs="仿宋_GB2312"/>
          <w:szCs w:val="32"/>
        </w:rPr>
        <w:t>张</w:t>
      </w:r>
      <w:r>
        <w:rPr>
          <w:rFonts w:ascii="仿宋_GB2312" w:hAnsi="仿宋" w:cs="仿宋_GB2312"/>
          <w:szCs w:val="32"/>
        </w:rPr>
        <w:t xml:space="preserve">  </w:t>
      </w:r>
      <w:r>
        <w:rPr>
          <w:rFonts w:hint="eastAsia" w:ascii="仿宋_GB2312" w:hAnsi="仿宋" w:cs="仿宋_GB2312"/>
          <w:szCs w:val="32"/>
        </w:rPr>
        <w:t>栋（市财政局副局长）</w:t>
      </w:r>
    </w:p>
    <w:p>
      <w:pPr>
        <w:tabs>
          <w:tab w:val="left" w:pos="3119"/>
        </w:tabs>
        <w:spacing w:line="560" w:lineRule="exact"/>
        <w:ind w:firstLine="1920" w:firstLineChars="600"/>
        <w:jc w:val="left"/>
        <w:rPr>
          <w:rFonts w:ascii="仿宋_GB2312" w:hAnsi="仿宋" w:cs="仿宋_GB2312"/>
          <w:szCs w:val="32"/>
        </w:rPr>
      </w:pPr>
      <w:r>
        <w:rPr>
          <w:rFonts w:hint="eastAsia" w:ascii="仿宋_GB2312" w:hAnsi="仿宋" w:cs="仿宋_GB2312"/>
          <w:szCs w:val="32"/>
        </w:rPr>
        <w:t>王旭彪（市人力社保局副局长）</w:t>
      </w:r>
    </w:p>
    <w:p>
      <w:pPr>
        <w:tabs>
          <w:tab w:val="left" w:pos="3119"/>
        </w:tabs>
        <w:spacing w:line="560" w:lineRule="exact"/>
        <w:ind w:firstLine="1920" w:firstLineChars="600"/>
        <w:jc w:val="left"/>
        <w:rPr>
          <w:rFonts w:ascii="仿宋_GB2312" w:hAnsi="仿宋"/>
          <w:szCs w:val="32"/>
        </w:rPr>
      </w:pPr>
      <w:r>
        <w:rPr>
          <w:rFonts w:hint="eastAsia" w:ascii="仿宋_GB2312" w:hAnsi="仿宋" w:cs="仿宋_GB2312"/>
          <w:szCs w:val="32"/>
        </w:rPr>
        <w:t>程浙军（市总工会副主席）</w:t>
      </w:r>
    </w:p>
    <w:p>
      <w:pPr>
        <w:tabs>
          <w:tab w:val="left" w:pos="3119"/>
        </w:tabs>
        <w:spacing w:line="560" w:lineRule="exact"/>
        <w:ind w:firstLine="640" w:firstLineChars="200"/>
        <w:jc w:val="left"/>
        <w:rPr>
          <w:rFonts w:ascii="仿宋_GB2312" w:hAnsi="仿宋"/>
          <w:szCs w:val="32"/>
        </w:rPr>
      </w:pPr>
      <w:r>
        <w:rPr>
          <w:rFonts w:hint="eastAsia" w:ascii="仿宋_GB2312" w:hAnsi="仿宋" w:cs="仿宋_GB2312"/>
          <w:szCs w:val="32"/>
        </w:rPr>
        <w:t>协调小组下设办公室，办公室设在市总工会，叶青同志兼任办公室主任，程浙军同志兼任办公室副主任。</w:t>
      </w:r>
    </w:p>
    <w:bookmarkEnd w:id="0"/>
    <w:bookmarkEnd w:id="1"/>
    <w:p>
      <w:pPr>
        <w:pStyle w:val="11"/>
        <w:widowControl w:val="0"/>
        <w:spacing w:before="0" w:beforeAutospacing="0" w:after="0" w:afterAutospacing="0" w:line="600" w:lineRule="exact"/>
        <w:ind w:right="45"/>
        <w:rPr>
          <w:rFonts w:ascii="仿宋_GB2312" w:hAnsi="仿宋" w:eastAsia="仿宋_GB2312"/>
          <w:color w:val="000000"/>
          <w:kern w:val="2"/>
          <w:sz w:val="32"/>
          <w:szCs w:val="32"/>
        </w:rPr>
      </w:pPr>
    </w:p>
    <w:p>
      <w:pPr>
        <w:spacing w:line="600" w:lineRule="exact"/>
        <w:ind w:firstLine="280" w:firstLineChars="100"/>
        <w:rPr>
          <w:rFonts w:ascii="仿宋_GB2312"/>
          <w:color w:val="000000"/>
          <w:sz w:val="28"/>
          <w:szCs w:val="28"/>
        </w:rPr>
      </w:pPr>
      <w:r>
        <w:rPr>
          <w:rFonts w:ascii="仿宋_GB2312"/>
          <w:sz w:val="28"/>
          <w:szCs w:val="28"/>
        </w:rPr>
        <w:pict>
          <v:line id="_x0000_s1059" o:spid="_x0000_s1059" o:spt="20" style="position:absolute;left:0pt;margin-left:0pt;margin-top:2.25pt;height:0pt;width:446.25pt;z-index:251660288;mso-width-relative:page;mso-height-relative:page;" coordsize="21600,21600">
            <v:path arrowok="t"/>
            <v:fill focussize="0,0"/>
            <v:stroke weight="1.25pt"/>
            <v:imagedata o:title=""/>
            <o:lock v:ext="edit"/>
          </v:line>
        </w:pict>
      </w:r>
      <w:r>
        <w:rPr>
          <w:rFonts w:ascii="仿宋_GB2312"/>
          <w:sz w:val="28"/>
          <w:szCs w:val="28"/>
        </w:rPr>
        <w:pict>
          <v:line id="_x0000_s1058" o:spid="_x0000_s1058" o:spt="20" style="position:absolute;left:0pt;margin-left:-0.75pt;margin-top:36.9pt;height:0pt;width:446.25pt;z-index:251659264;mso-width-relative:page;mso-height-relative:page;" coordsize="21600,21600">
            <v:path arrowok="t"/>
            <v:fill focussize="0,0"/>
            <v:stroke weight="1.25pt"/>
            <v:imagedata o:title=""/>
            <o:lock v:ext="edit"/>
          </v:line>
        </w:pict>
      </w:r>
      <w:r>
        <w:rPr>
          <w:rFonts w:hint="eastAsia" w:ascii="仿宋_GB2312"/>
          <w:spacing w:val="17"/>
          <w:kern w:val="0"/>
          <w:sz w:val="28"/>
          <w:szCs w:val="28"/>
          <w:fitText w:val="2800" w:id="1696876032"/>
        </w:rPr>
        <w:t>中共丽水市委办公</w:t>
      </w:r>
      <w:r>
        <w:rPr>
          <w:rFonts w:hint="eastAsia" w:ascii="仿宋_GB2312"/>
          <w:spacing w:val="4"/>
          <w:kern w:val="0"/>
          <w:sz w:val="28"/>
          <w:szCs w:val="28"/>
          <w:fitText w:val="2800" w:id="1696876032"/>
        </w:rPr>
        <w:t>室</w:t>
      </w:r>
      <w:r>
        <w:rPr>
          <w:rFonts w:hint="eastAsia" w:ascii="仿宋_GB2312"/>
          <w:kern w:val="0"/>
          <w:sz w:val="28"/>
          <w:szCs w:val="28"/>
        </w:rPr>
        <w:t xml:space="preserve"> </w:t>
      </w:r>
      <w:r>
        <w:rPr>
          <w:rFonts w:hint="eastAsia" w:ascii="仿宋_GB2312"/>
          <w:sz w:val="28"/>
          <w:szCs w:val="28"/>
        </w:rPr>
        <w:t xml:space="preserve">                    2020年3月9日印发</w:t>
      </w:r>
    </w:p>
    <w:sectPr>
      <w:headerReference r:id="rId3" w:type="default"/>
      <w:footerReference r:id="rId4" w:type="default"/>
      <w:footerReference r:id="rId5" w:type="even"/>
      <w:pgSz w:w="11906" w:h="16838"/>
      <w:pgMar w:top="1871" w:right="1531" w:bottom="1701" w:left="153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D164557-7A6D-4BEC-863A-852CBF19C4E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61080C2D-F38D-4FCF-9092-052C37A4855A}"/>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宋体-18030">
    <w:altName w:val="微软雅黑"/>
    <w:panose1 w:val="00000000000000000000"/>
    <w:charset w:val="86"/>
    <w:family w:val="modern"/>
    <w:pitch w:val="default"/>
    <w:sig w:usb0="00000000" w:usb1="00000000" w:usb2="000A005E"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B04925FF-B104-4AFE-89DB-A82683444327}"/>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 w:name="楷体_GB2312">
    <w:panose1 w:val="02010609030101010101"/>
    <w:charset w:val="86"/>
    <w:family w:val="modern"/>
    <w:pitch w:val="default"/>
    <w:sig w:usb0="00000001" w:usb1="080E0000" w:usb2="00000000" w:usb3="00000000" w:csb0="00040000" w:csb1="00000000"/>
    <w:embedRegular r:id="rId4" w:fontKey="{331A307A-1962-49A1-94E7-C9D47BAA9195}"/>
  </w:font>
  <w:font w:name="华文楷体">
    <w:panose1 w:val="02010600040101010101"/>
    <w:charset w:val="86"/>
    <w:family w:val="auto"/>
    <w:pitch w:val="default"/>
    <w:sig w:usb0="A00002BF" w:usb1="78CF7CFB" w:usb2="00000016" w:usb3="00000000" w:csb0="6006009F" w:csb1="DFD70000"/>
    <w:embedRegular r:id="rId5" w:fontKey="{2C6037FF-52BF-43AC-AAE7-129F10596E53}"/>
  </w:font>
  <w:font w:name="华文仿宋">
    <w:panose1 w:val="02010600040101010101"/>
    <w:charset w:val="86"/>
    <w:family w:val="auto"/>
    <w:pitch w:val="default"/>
    <w:sig w:usb0="00000287" w:usb1="080F0000" w:usb2="00000000" w:usb3="00000000" w:csb0="0004009F" w:csb1="DFD70000"/>
    <w:embedRegular r:id="rId6" w:fontKey="{10F028EB-39EC-4E3A-A382-B4ED86338625}"/>
  </w:font>
  <w:font w:name="仿宋">
    <w:panose1 w:val="02010609060101010101"/>
    <w:charset w:val="86"/>
    <w:family w:val="modern"/>
    <w:pitch w:val="default"/>
    <w:sig w:usb0="800002BF" w:usb1="38CF7CFA" w:usb2="00000016" w:usb3="00000000" w:csb0="00040001" w:csb1="00000000"/>
    <w:embedRegular r:id="rId7" w:fontKey="{20EABC26-B151-4109-8885-79A978E2912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7"/>
        <w:sz w:val="28"/>
        <w:szCs w:val="28"/>
      </w:rPr>
    </w:pPr>
    <w:r>
      <w:rPr>
        <w:rStyle w:val="17"/>
        <w:rFonts w:hint="eastAsia"/>
        <w:sz w:val="28"/>
        <w:szCs w:val="28"/>
      </w:rPr>
      <w:t xml:space="preserve">— </w:t>
    </w:r>
    <w:r>
      <w:rPr>
        <w:rStyle w:val="17"/>
        <w:sz w:val="28"/>
        <w:szCs w:val="28"/>
      </w:rPr>
      <w:fldChar w:fldCharType="begin"/>
    </w:r>
    <w:r>
      <w:rPr>
        <w:rStyle w:val="17"/>
        <w:sz w:val="28"/>
        <w:szCs w:val="28"/>
      </w:rPr>
      <w:instrText xml:space="preserve">PAGE  </w:instrText>
    </w:r>
    <w:r>
      <w:rPr>
        <w:rStyle w:val="17"/>
        <w:sz w:val="28"/>
        <w:szCs w:val="28"/>
      </w:rPr>
      <w:fldChar w:fldCharType="separate"/>
    </w:r>
    <w:r>
      <w:rPr>
        <w:rStyle w:val="17"/>
        <w:sz w:val="28"/>
        <w:szCs w:val="28"/>
      </w:rPr>
      <w:t>10</w:t>
    </w:r>
    <w:r>
      <w:rPr>
        <w:rStyle w:val="17"/>
        <w:sz w:val="28"/>
        <w:szCs w:val="28"/>
      </w:rPr>
      <w:fldChar w:fldCharType="end"/>
    </w:r>
    <w:r>
      <w:rPr>
        <w:rStyle w:val="17"/>
        <w:rFonts w:hint="eastAsia"/>
        <w:sz w:val="28"/>
        <w:szCs w:val="28"/>
      </w:rPr>
      <w:t xml:space="preserve"> —</w:t>
    </w:r>
  </w:p>
  <w:p>
    <w:pPr>
      <w:pStyle w:val="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7"/>
      </w:rPr>
    </w:pPr>
    <w:r>
      <w:rPr>
        <w:rStyle w:val="17"/>
      </w:rPr>
      <w:fldChar w:fldCharType="begin"/>
    </w:r>
    <w:r>
      <w:rPr>
        <w:rStyle w:val="17"/>
      </w:rPr>
      <w:instrText xml:space="preserve">PAGE  </w:instrText>
    </w:r>
    <w:r>
      <w:rPr>
        <w:rStyle w:val="17"/>
      </w:rPr>
      <w:fldChar w:fldCharType="end"/>
    </w:r>
  </w:p>
  <w:p>
    <w:pPr>
      <w:pStyle w:val="9"/>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57"/>
  <w:drawingGridVerticalSpacing w:val="5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gyNTgxNjlhMjdhMjVhYjFhMzg5OWFiZDcwNDY3NDkifQ=="/>
  </w:docVars>
  <w:rsids>
    <w:rsidRoot w:val="001714CF"/>
    <w:rsid w:val="0000236D"/>
    <w:rsid w:val="00012365"/>
    <w:rsid w:val="00020FB9"/>
    <w:rsid w:val="00024612"/>
    <w:rsid w:val="00042F35"/>
    <w:rsid w:val="0004347F"/>
    <w:rsid w:val="00043678"/>
    <w:rsid w:val="00043829"/>
    <w:rsid w:val="0004543E"/>
    <w:rsid w:val="00046615"/>
    <w:rsid w:val="00046CB4"/>
    <w:rsid w:val="00050567"/>
    <w:rsid w:val="000515BB"/>
    <w:rsid w:val="000520FB"/>
    <w:rsid w:val="0005559F"/>
    <w:rsid w:val="00057C05"/>
    <w:rsid w:val="00057DF0"/>
    <w:rsid w:val="000610EA"/>
    <w:rsid w:val="00062EC5"/>
    <w:rsid w:val="00065BE3"/>
    <w:rsid w:val="00065D6C"/>
    <w:rsid w:val="00067DC3"/>
    <w:rsid w:val="0007132D"/>
    <w:rsid w:val="00074BF9"/>
    <w:rsid w:val="000846C1"/>
    <w:rsid w:val="00084D2D"/>
    <w:rsid w:val="000923C7"/>
    <w:rsid w:val="000925D8"/>
    <w:rsid w:val="000952EF"/>
    <w:rsid w:val="0009535D"/>
    <w:rsid w:val="000A1430"/>
    <w:rsid w:val="000A281F"/>
    <w:rsid w:val="000A310E"/>
    <w:rsid w:val="000A3D8D"/>
    <w:rsid w:val="000A3FF6"/>
    <w:rsid w:val="000A4BFC"/>
    <w:rsid w:val="000B2F01"/>
    <w:rsid w:val="000B3316"/>
    <w:rsid w:val="000B6354"/>
    <w:rsid w:val="000C2150"/>
    <w:rsid w:val="000D349E"/>
    <w:rsid w:val="000D70C3"/>
    <w:rsid w:val="000D7994"/>
    <w:rsid w:val="000E16A9"/>
    <w:rsid w:val="000E48A8"/>
    <w:rsid w:val="000E605A"/>
    <w:rsid w:val="000E7720"/>
    <w:rsid w:val="000E79C1"/>
    <w:rsid w:val="000F1ECC"/>
    <w:rsid w:val="000F30E0"/>
    <w:rsid w:val="00103B38"/>
    <w:rsid w:val="001129FF"/>
    <w:rsid w:val="001152C0"/>
    <w:rsid w:val="00115861"/>
    <w:rsid w:val="00115F42"/>
    <w:rsid w:val="00120CF9"/>
    <w:rsid w:val="00122B42"/>
    <w:rsid w:val="00123E9C"/>
    <w:rsid w:val="001313AA"/>
    <w:rsid w:val="0013551A"/>
    <w:rsid w:val="0014106C"/>
    <w:rsid w:val="00142D76"/>
    <w:rsid w:val="00143C0A"/>
    <w:rsid w:val="001461D0"/>
    <w:rsid w:val="00150867"/>
    <w:rsid w:val="001540A4"/>
    <w:rsid w:val="001551DE"/>
    <w:rsid w:val="001554B5"/>
    <w:rsid w:val="001615F7"/>
    <w:rsid w:val="001629D8"/>
    <w:rsid w:val="001637BC"/>
    <w:rsid w:val="00166197"/>
    <w:rsid w:val="0016670F"/>
    <w:rsid w:val="00166D86"/>
    <w:rsid w:val="00167481"/>
    <w:rsid w:val="00171397"/>
    <w:rsid w:val="001714CF"/>
    <w:rsid w:val="001715BB"/>
    <w:rsid w:val="00184D92"/>
    <w:rsid w:val="00191770"/>
    <w:rsid w:val="00193308"/>
    <w:rsid w:val="0019372B"/>
    <w:rsid w:val="00195BF9"/>
    <w:rsid w:val="00197532"/>
    <w:rsid w:val="001977B8"/>
    <w:rsid w:val="001A427F"/>
    <w:rsid w:val="001A6A04"/>
    <w:rsid w:val="001B058A"/>
    <w:rsid w:val="001B1354"/>
    <w:rsid w:val="001B3FEA"/>
    <w:rsid w:val="001B7980"/>
    <w:rsid w:val="001C0251"/>
    <w:rsid w:val="001C069F"/>
    <w:rsid w:val="001C4878"/>
    <w:rsid w:val="001C7A68"/>
    <w:rsid w:val="001C7AA1"/>
    <w:rsid w:val="001D398F"/>
    <w:rsid w:val="001D492A"/>
    <w:rsid w:val="001D5DFB"/>
    <w:rsid w:val="001D682F"/>
    <w:rsid w:val="001D6FD3"/>
    <w:rsid w:val="001E52D4"/>
    <w:rsid w:val="001E6FD5"/>
    <w:rsid w:val="001F129D"/>
    <w:rsid w:val="001F3EBA"/>
    <w:rsid w:val="001F7FCA"/>
    <w:rsid w:val="00204866"/>
    <w:rsid w:val="00211D45"/>
    <w:rsid w:val="002120F5"/>
    <w:rsid w:val="0021457E"/>
    <w:rsid w:val="00214E17"/>
    <w:rsid w:val="00216048"/>
    <w:rsid w:val="00216C42"/>
    <w:rsid w:val="00217FCA"/>
    <w:rsid w:val="00220C7A"/>
    <w:rsid w:val="00227782"/>
    <w:rsid w:val="002302FE"/>
    <w:rsid w:val="00230849"/>
    <w:rsid w:val="002325F0"/>
    <w:rsid w:val="0023544C"/>
    <w:rsid w:val="00235B94"/>
    <w:rsid w:val="00235F9F"/>
    <w:rsid w:val="00240431"/>
    <w:rsid w:val="00240A6E"/>
    <w:rsid w:val="0025229A"/>
    <w:rsid w:val="002551F6"/>
    <w:rsid w:val="0025624E"/>
    <w:rsid w:val="0026233F"/>
    <w:rsid w:val="002645A2"/>
    <w:rsid w:val="002657CB"/>
    <w:rsid w:val="002717BF"/>
    <w:rsid w:val="00277244"/>
    <w:rsid w:val="002821E3"/>
    <w:rsid w:val="002828C7"/>
    <w:rsid w:val="002838C2"/>
    <w:rsid w:val="00284A5F"/>
    <w:rsid w:val="00287158"/>
    <w:rsid w:val="00287CAD"/>
    <w:rsid w:val="00293774"/>
    <w:rsid w:val="00293A55"/>
    <w:rsid w:val="00297B5F"/>
    <w:rsid w:val="002A1146"/>
    <w:rsid w:val="002A2615"/>
    <w:rsid w:val="002A2E20"/>
    <w:rsid w:val="002A5567"/>
    <w:rsid w:val="002A6031"/>
    <w:rsid w:val="002A6C39"/>
    <w:rsid w:val="002A736F"/>
    <w:rsid w:val="002B37F9"/>
    <w:rsid w:val="002B7047"/>
    <w:rsid w:val="002C0688"/>
    <w:rsid w:val="002C2F9A"/>
    <w:rsid w:val="002C63B4"/>
    <w:rsid w:val="002C6566"/>
    <w:rsid w:val="002D4C7D"/>
    <w:rsid w:val="002D5158"/>
    <w:rsid w:val="002E25EC"/>
    <w:rsid w:val="002E73DD"/>
    <w:rsid w:val="002F17B1"/>
    <w:rsid w:val="002F5A89"/>
    <w:rsid w:val="002F7B9D"/>
    <w:rsid w:val="0030051B"/>
    <w:rsid w:val="003128A6"/>
    <w:rsid w:val="003158AB"/>
    <w:rsid w:val="003178EE"/>
    <w:rsid w:val="00320246"/>
    <w:rsid w:val="00321717"/>
    <w:rsid w:val="00321866"/>
    <w:rsid w:val="003304E8"/>
    <w:rsid w:val="00331C69"/>
    <w:rsid w:val="00333894"/>
    <w:rsid w:val="003346E6"/>
    <w:rsid w:val="003356E0"/>
    <w:rsid w:val="00336DFB"/>
    <w:rsid w:val="00337199"/>
    <w:rsid w:val="0034279B"/>
    <w:rsid w:val="003441AB"/>
    <w:rsid w:val="003562F7"/>
    <w:rsid w:val="00357277"/>
    <w:rsid w:val="00361FA5"/>
    <w:rsid w:val="00372C16"/>
    <w:rsid w:val="0037563A"/>
    <w:rsid w:val="00376D8B"/>
    <w:rsid w:val="00385DA3"/>
    <w:rsid w:val="003861F4"/>
    <w:rsid w:val="003871DA"/>
    <w:rsid w:val="00391A24"/>
    <w:rsid w:val="003931C1"/>
    <w:rsid w:val="0039583D"/>
    <w:rsid w:val="003A0870"/>
    <w:rsid w:val="003A1228"/>
    <w:rsid w:val="003B0452"/>
    <w:rsid w:val="003B15D7"/>
    <w:rsid w:val="003B33D3"/>
    <w:rsid w:val="003B3E58"/>
    <w:rsid w:val="003B4143"/>
    <w:rsid w:val="003B729D"/>
    <w:rsid w:val="003C71FA"/>
    <w:rsid w:val="003D303E"/>
    <w:rsid w:val="003D746F"/>
    <w:rsid w:val="003E0095"/>
    <w:rsid w:val="003E20FE"/>
    <w:rsid w:val="003E285E"/>
    <w:rsid w:val="003E29D5"/>
    <w:rsid w:val="003E368C"/>
    <w:rsid w:val="003E592F"/>
    <w:rsid w:val="003E5DF9"/>
    <w:rsid w:val="003F09A3"/>
    <w:rsid w:val="003F41B0"/>
    <w:rsid w:val="003F5EE2"/>
    <w:rsid w:val="0040132A"/>
    <w:rsid w:val="004035A1"/>
    <w:rsid w:val="004156E0"/>
    <w:rsid w:val="00416AA0"/>
    <w:rsid w:val="00420057"/>
    <w:rsid w:val="00421495"/>
    <w:rsid w:val="00422472"/>
    <w:rsid w:val="00423856"/>
    <w:rsid w:val="0042463D"/>
    <w:rsid w:val="0043002B"/>
    <w:rsid w:val="00431334"/>
    <w:rsid w:val="00433BF0"/>
    <w:rsid w:val="004342CA"/>
    <w:rsid w:val="00434EDB"/>
    <w:rsid w:val="004354F0"/>
    <w:rsid w:val="004358E1"/>
    <w:rsid w:val="00437230"/>
    <w:rsid w:val="00440A46"/>
    <w:rsid w:val="00440F13"/>
    <w:rsid w:val="0044328E"/>
    <w:rsid w:val="00444362"/>
    <w:rsid w:val="00444F53"/>
    <w:rsid w:val="00446A48"/>
    <w:rsid w:val="00456EA2"/>
    <w:rsid w:val="004631BF"/>
    <w:rsid w:val="00463BFF"/>
    <w:rsid w:val="00464048"/>
    <w:rsid w:val="00471EC2"/>
    <w:rsid w:val="00475D0A"/>
    <w:rsid w:val="004800FB"/>
    <w:rsid w:val="00480B2D"/>
    <w:rsid w:val="00480E22"/>
    <w:rsid w:val="004814A8"/>
    <w:rsid w:val="004826E6"/>
    <w:rsid w:val="00487C3E"/>
    <w:rsid w:val="00493769"/>
    <w:rsid w:val="00494EB1"/>
    <w:rsid w:val="00496A9C"/>
    <w:rsid w:val="00497031"/>
    <w:rsid w:val="004A5EA2"/>
    <w:rsid w:val="004A7425"/>
    <w:rsid w:val="004B2794"/>
    <w:rsid w:val="004B2971"/>
    <w:rsid w:val="004C4D89"/>
    <w:rsid w:val="004C650F"/>
    <w:rsid w:val="004D0BB9"/>
    <w:rsid w:val="004D113A"/>
    <w:rsid w:val="004D1305"/>
    <w:rsid w:val="004D142E"/>
    <w:rsid w:val="004D2892"/>
    <w:rsid w:val="004D7E88"/>
    <w:rsid w:val="004E0531"/>
    <w:rsid w:val="004E0ECE"/>
    <w:rsid w:val="004E39C0"/>
    <w:rsid w:val="004F1EA3"/>
    <w:rsid w:val="004F2591"/>
    <w:rsid w:val="004F2D98"/>
    <w:rsid w:val="004F317F"/>
    <w:rsid w:val="004F5AE8"/>
    <w:rsid w:val="004F67A5"/>
    <w:rsid w:val="0050083A"/>
    <w:rsid w:val="00501E3C"/>
    <w:rsid w:val="005025D4"/>
    <w:rsid w:val="00503E84"/>
    <w:rsid w:val="0050737D"/>
    <w:rsid w:val="005113F9"/>
    <w:rsid w:val="00520AE2"/>
    <w:rsid w:val="005237AB"/>
    <w:rsid w:val="00524EAE"/>
    <w:rsid w:val="00525960"/>
    <w:rsid w:val="00525C45"/>
    <w:rsid w:val="00530AB8"/>
    <w:rsid w:val="00547E3B"/>
    <w:rsid w:val="005517A1"/>
    <w:rsid w:val="00552B03"/>
    <w:rsid w:val="00556CF0"/>
    <w:rsid w:val="00582F69"/>
    <w:rsid w:val="00587FD4"/>
    <w:rsid w:val="0059083D"/>
    <w:rsid w:val="00591768"/>
    <w:rsid w:val="00592464"/>
    <w:rsid w:val="005959BF"/>
    <w:rsid w:val="00597EC5"/>
    <w:rsid w:val="005A3208"/>
    <w:rsid w:val="005A3672"/>
    <w:rsid w:val="005A44C4"/>
    <w:rsid w:val="005B2552"/>
    <w:rsid w:val="005B3650"/>
    <w:rsid w:val="005B37BC"/>
    <w:rsid w:val="005B3835"/>
    <w:rsid w:val="005B52B8"/>
    <w:rsid w:val="005C2A67"/>
    <w:rsid w:val="005C3AF3"/>
    <w:rsid w:val="005D11FA"/>
    <w:rsid w:val="005D451C"/>
    <w:rsid w:val="005E29E4"/>
    <w:rsid w:val="005E4874"/>
    <w:rsid w:val="005E7CCF"/>
    <w:rsid w:val="005F4978"/>
    <w:rsid w:val="0060463C"/>
    <w:rsid w:val="00605445"/>
    <w:rsid w:val="00611A0F"/>
    <w:rsid w:val="00612D9C"/>
    <w:rsid w:val="00614565"/>
    <w:rsid w:val="00614A9F"/>
    <w:rsid w:val="006174FB"/>
    <w:rsid w:val="00625D25"/>
    <w:rsid w:val="00625D76"/>
    <w:rsid w:val="00631FB5"/>
    <w:rsid w:val="0063263E"/>
    <w:rsid w:val="006344B1"/>
    <w:rsid w:val="00640712"/>
    <w:rsid w:val="00643AAE"/>
    <w:rsid w:val="006449EF"/>
    <w:rsid w:val="006457C6"/>
    <w:rsid w:val="00652110"/>
    <w:rsid w:val="006577FF"/>
    <w:rsid w:val="00665223"/>
    <w:rsid w:val="00676A99"/>
    <w:rsid w:val="00676BF5"/>
    <w:rsid w:val="00681D1B"/>
    <w:rsid w:val="00683AAF"/>
    <w:rsid w:val="00685056"/>
    <w:rsid w:val="006857FB"/>
    <w:rsid w:val="00690590"/>
    <w:rsid w:val="006921EA"/>
    <w:rsid w:val="006925EE"/>
    <w:rsid w:val="00694B7B"/>
    <w:rsid w:val="006A074C"/>
    <w:rsid w:val="006A0803"/>
    <w:rsid w:val="006B01E0"/>
    <w:rsid w:val="006B1749"/>
    <w:rsid w:val="006B2B38"/>
    <w:rsid w:val="006B2ED6"/>
    <w:rsid w:val="006B4ADF"/>
    <w:rsid w:val="006C08C4"/>
    <w:rsid w:val="006C0ED9"/>
    <w:rsid w:val="006C252C"/>
    <w:rsid w:val="006C3C92"/>
    <w:rsid w:val="006C65A5"/>
    <w:rsid w:val="006D4864"/>
    <w:rsid w:val="006D539C"/>
    <w:rsid w:val="006D568C"/>
    <w:rsid w:val="006D6F4D"/>
    <w:rsid w:val="006D747C"/>
    <w:rsid w:val="006E054E"/>
    <w:rsid w:val="006E2BCC"/>
    <w:rsid w:val="006E35A9"/>
    <w:rsid w:val="006E3816"/>
    <w:rsid w:val="006E7F46"/>
    <w:rsid w:val="006F3D16"/>
    <w:rsid w:val="006F4FEB"/>
    <w:rsid w:val="00700942"/>
    <w:rsid w:val="00707CB5"/>
    <w:rsid w:val="007131A7"/>
    <w:rsid w:val="00713554"/>
    <w:rsid w:val="00713824"/>
    <w:rsid w:val="007146EF"/>
    <w:rsid w:val="00717460"/>
    <w:rsid w:val="00724FC5"/>
    <w:rsid w:val="00730C76"/>
    <w:rsid w:val="00733260"/>
    <w:rsid w:val="00735DDB"/>
    <w:rsid w:val="0073634D"/>
    <w:rsid w:val="007368C5"/>
    <w:rsid w:val="00743A61"/>
    <w:rsid w:val="007446BE"/>
    <w:rsid w:val="0074723D"/>
    <w:rsid w:val="00750345"/>
    <w:rsid w:val="00751FD4"/>
    <w:rsid w:val="007524A8"/>
    <w:rsid w:val="00756901"/>
    <w:rsid w:val="00764D73"/>
    <w:rsid w:val="00764E92"/>
    <w:rsid w:val="00765739"/>
    <w:rsid w:val="00773089"/>
    <w:rsid w:val="00776CCE"/>
    <w:rsid w:val="00786E06"/>
    <w:rsid w:val="00786E0A"/>
    <w:rsid w:val="00797FDA"/>
    <w:rsid w:val="007A1544"/>
    <w:rsid w:val="007C0E60"/>
    <w:rsid w:val="007C1F40"/>
    <w:rsid w:val="007C27E1"/>
    <w:rsid w:val="007C5353"/>
    <w:rsid w:val="007D2832"/>
    <w:rsid w:val="007E6537"/>
    <w:rsid w:val="007E700C"/>
    <w:rsid w:val="007F0A7D"/>
    <w:rsid w:val="007F0AFF"/>
    <w:rsid w:val="007F2156"/>
    <w:rsid w:val="007F3B99"/>
    <w:rsid w:val="007F533D"/>
    <w:rsid w:val="007F7429"/>
    <w:rsid w:val="0080234B"/>
    <w:rsid w:val="0080271F"/>
    <w:rsid w:val="008068E4"/>
    <w:rsid w:val="00810AF5"/>
    <w:rsid w:val="00812038"/>
    <w:rsid w:val="00812E37"/>
    <w:rsid w:val="00812EA1"/>
    <w:rsid w:val="008171AC"/>
    <w:rsid w:val="00821E98"/>
    <w:rsid w:val="00824CF2"/>
    <w:rsid w:val="008257C1"/>
    <w:rsid w:val="0083076E"/>
    <w:rsid w:val="0083304D"/>
    <w:rsid w:val="00834358"/>
    <w:rsid w:val="0083588D"/>
    <w:rsid w:val="008372E3"/>
    <w:rsid w:val="00840715"/>
    <w:rsid w:val="00840EEE"/>
    <w:rsid w:val="00842550"/>
    <w:rsid w:val="008425D1"/>
    <w:rsid w:val="00842CC0"/>
    <w:rsid w:val="008462EC"/>
    <w:rsid w:val="00846F3D"/>
    <w:rsid w:val="00850C4F"/>
    <w:rsid w:val="0085159D"/>
    <w:rsid w:val="00851A40"/>
    <w:rsid w:val="008537DB"/>
    <w:rsid w:val="0085565E"/>
    <w:rsid w:val="00855EFE"/>
    <w:rsid w:val="00856402"/>
    <w:rsid w:val="00857077"/>
    <w:rsid w:val="008571C7"/>
    <w:rsid w:val="00865F73"/>
    <w:rsid w:val="008666F4"/>
    <w:rsid w:val="00866956"/>
    <w:rsid w:val="00870D4D"/>
    <w:rsid w:val="00872474"/>
    <w:rsid w:val="008743B8"/>
    <w:rsid w:val="00881B2E"/>
    <w:rsid w:val="00883771"/>
    <w:rsid w:val="00884D52"/>
    <w:rsid w:val="00890BBD"/>
    <w:rsid w:val="008A1056"/>
    <w:rsid w:val="008A1699"/>
    <w:rsid w:val="008A3822"/>
    <w:rsid w:val="008A4819"/>
    <w:rsid w:val="008B2DE6"/>
    <w:rsid w:val="008B452E"/>
    <w:rsid w:val="008B5AC2"/>
    <w:rsid w:val="008C2A8A"/>
    <w:rsid w:val="008C37A1"/>
    <w:rsid w:val="008C479E"/>
    <w:rsid w:val="008D3295"/>
    <w:rsid w:val="008D3672"/>
    <w:rsid w:val="008D5268"/>
    <w:rsid w:val="008E47F6"/>
    <w:rsid w:val="008F22E7"/>
    <w:rsid w:val="008F3126"/>
    <w:rsid w:val="008F3209"/>
    <w:rsid w:val="008F333A"/>
    <w:rsid w:val="008F49F8"/>
    <w:rsid w:val="008F57E0"/>
    <w:rsid w:val="009042E1"/>
    <w:rsid w:val="0091437E"/>
    <w:rsid w:val="009165A1"/>
    <w:rsid w:val="00922133"/>
    <w:rsid w:val="00922860"/>
    <w:rsid w:val="00930EA0"/>
    <w:rsid w:val="00933391"/>
    <w:rsid w:val="00935704"/>
    <w:rsid w:val="009374A8"/>
    <w:rsid w:val="00943D4F"/>
    <w:rsid w:val="00944BC4"/>
    <w:rsid w:val="00944D72"/>
    <w:rsid w:val="00944E33"/>
    <w:rsid w:val="00950917"/>
    <w:rsid w:val="00956288"/>
    <w:rsid w:val="009573FA"/>
    <w:rsid w:val="0096190C"/>
    <w:rsid w:val="00962A3F"/>
    <w:rsid w:val="00962E7C"/>
    <w:rsid w:val="0096633C"/>
    <w:rsid w:val="00972EEC"/>
    <w:rsid w:val="00973972"/>
    <w:rsid w:val="00973D3D"/>
    <w:rsid w:val="009806B1"/>
    <w:rsid w:val="009817A6"/>
    <w:rsid w:val="0098191B"/>
    <w:rsid w:val="00983D79"/>
    <w:rsid w:val="0098489B"/>
    <w:rsid w:val="0098533D"/>
    <w:rsid w:val="0099386A"/>
    <w:rsid w:val="009A0E23"/>
    <w:rsid w:val="009A5950"/>
    <w:rsid w:val="009A6715"/>
    <w:rsid w:val="009B28A0"/>
    <w:rsid w:val="009B4F48"/>
    <w:rsid w:val="009D093B"/>
    <w:rsid w:val="009D16CC"/>
    <w:rsid w:val="009D1881"/>
    <w:rsid w:val="009D21E8"/>
    <w:rsid w:val="009D376D"/>
    <w:rsid w:val="009D418B"/>
    <w:rsid w:val="009E13DD"/>
    <w:rsid w:val="009E2FEA"/>
    <w:rsid w:val="009E5617"/>
    <w:rsid w:val="009E5729"/>
    <w:rsid w:val="009F18D7"/>
    <w:rsid w:val="009F2F71"/>
    <w:rsid w:val="009F3832"/>
    <w:rsid w:val="009F618E"/>
    <w:rsid w:val="009F7085"/>
    <w:rsid w:val="009F7773"/>
    <w:rsid w:val="00A00813"/>
    <w:rsid w:val="00A00A21"/>
    <w:rsid w:val="00A00AC7"/>
    <w:rsid w:val="00A02487"/>
    <w:rsid w:val="00A02EB3"/>
    <w:rsid w:val="00A06443"/>
    <w:rsid w:val="00A0753B"/>
    <w:rsid w:val="00A14263"/>
    <w:rsid w:val="00A14E62"/>
    <w:rsid w:val="00A15558"/>
    <w:rsid w:val="00A22B3C"/>
    <w:rsid w:val="00A2358C"/>
    <w:rsid w:val="00A23615"/>
    <w:rsid w:val="00A236E6"/>
    <w:rsid w:val="00A23721"/>
    <w:rsid w:val="00A31821"/>
    <w:rsid w:val="00A32531"/>
    <w:rsid w:val="00A334FF"/>
    <w:rsid w:val="00A33B0D"/>
    <w:rsid w:val="00A40564"/>
    <w:rsid w:val="00A43D96"/>
    <w:rsid w:val="00A47123"/>
    <w:rsid w:val="00A54C04"/>
    <w:rsid w:val="00A60E0C"/>
    <w:rsid w:val="00A610F3"/>
    <w:rsid w:val="00A61F9E"/>
    <w:rsid w:val="00A63E12"/>
    <w:rsid w:val="00A66085"/>
    <w:rsid w:val="00A67BB5"/>
    <w:rsid w:val="00A67D7D"/>
    <w:rsid w:val="00A75D9D"/>
    <w:rsid w:val="00A80D92"/>
    <w:rsid w:val="00A8124D"/>
    <w:rsid w:val="00A814F7"/>
    <w:rsid w:val="00A819B2"/>
    <w:rsid w:val="00A82A5E"/>
    <w:rsid w:val="00A83A36"/>
    <w:rsid w:val="00A86607"/>
    <w:rsid w:val="00A87800"/>
    <w:rsid w:val="00A94E79"/>
    <w:rsid w:val="00A95442"/>
    <w:rsid w:val="00A96481"/>
    <w:rsid w:val="00A9757A"/>
    <w:rsid w:val="00AA0365"/>
    <w:rsid w:val="00AA2164"/>
    <w:rsid w:val="00AB0078"/>
    <w:rsid w:val="00AB5268"/>
    <w:rsid w:val="00AB59EE"/>
    <w:rsid w:val="00AC6A2E"/>
    <w:rsid w:val="00AD2DA5"/>
    <w:rsid w:val="00AD377E"/>
    <w:rsid w:val="00AD3BCD"/>
    <w:rsid w:val="00AD3BD6"/>
    <w:rsid w:val="00AD4619"/>
    <w:rsid w:val="00AD4D5C"/>
    <w:rsid w:val="00AD74F8"/>
    <w:rsid w:val="00AE133F"/>
    <w:rsid w:val="00AE2FF2"/>
    <w:rsid w:val="00AE4567"/>
    <w:rsid w:val="00AF2198"/>
    <w:rsid w:val="00AF220D"/>
    <w:rsid w:val="00AF615F"/>
    <w:rsid w:val="00B01AB4"/>
    <w:rsid w:val="00B04C6C"/>
    <w:rsid w:val="00B126E0"/>
    <w:rsid w:val="00B13B19"/>
    <w:rsid w:val="00B140AE"/>
    <w:rsid w:val="00B143D9"/>
    <w:rsid w:val="00B16793"/>
    <w:rsid w:val="00B16A38"/>
    <w:rsid w:val="00B16BC9"/>
    <w:rsid w:val="00B215BC"/>
    <w:rsid w:val="00B22916"/>
    <w:rsid w:val="00B22A18"/>
    <w:rsid w:val="00B23A3A"/>
    <w:rsid w:val="00B24366"/>
    <w:rsid w:val="00B2443A"/>
    <w:rsid w:val="00B30AF9"/>
    <w:rsid w:val="00B35BCE"/>
    <w:rsid w:val="00B37C8A"/>
    <w:rsid w:val="00B4035F"/>
    <w:rsid w:val="00B408CC"/>
    <w:rsid w:val="00B40B70"/>
    <w:rsid w:val="00B40D56"/>
    <w:rsid w:val="00B4453D"/>
    <w:rsid w:val="00B45A4D"/>
    <w:rsid w:val="00B52F0D"/>
    <w:rsid w:val="00B5320F"/>
    <w:rsid w:val="00B53A37"/>
    <w:rsid w:val="00B53D0E"/>
    <w:rsid w:val="00B547FD"/>
    <w:rsid w:val="00B55B6E"/>
    <w:rsid w:val="00B64DBF"/>
    <w:rsid w:val="00B70E98"/>
    <w:rsid w:val="00B73E2D"/>
    <w:rsid w:val="00B73E63"/>
    <w:rsid w:val="00B748F5"/>
    <w:rsid w:val="00B76155"/>
    <w:rsid w:val="00B80DB8"/>
    <w:rsid w:val="00B840FE"/>
    <w:rsid w:val="00B86C1E"/>
    <w:rsid w:val="00B86DAD"/>
    <w:rsid w:val="00BA1C54"/>
    <w:rsid w:val="00BA4117"/>
    <w:rsid w:val="00BA72AD"/>
    <w:rsid w:val="00BB21C2"/>
    <w:rsid w:val="00BB29D9"/>
    <w:rsid w:val="00BB2B45"/>
    <w:rsid w:val="00BB69DB"/>
    <w:rsid w:val="00BB6C91"/>
    <w:rsid w:val="00BC1BD9"/>
    <w:rsid w:val="00BC581A"/>
    <w:rsid w:val="00BD1816"/>
    <w:rsid w:val="00BD18B2"/>
    <w:rsid w:val="00BE23A3"/>
    <w:rsid w:val="00BE76AA"/>
    <w:rsid w:val="00BE7E0F"/>
    <w:rsid w:val="00BF04BC"/>
    <w:rsid w:val="00BF4735"/>
    <w:rsid w:val="00C01A58"/>
    <w:rsid w:val="00C030D0"/>
    <w:rsid w:val="00C04C66"/>
    <w:rsid w:val="00C06DCE"/>
    <w:rsid w:val="00C161B1"/>
    <w:rsid w:val="00C163B9"/>
    <w:rsid w:val="00C16652"/>
    <w:rsid w:val="00C2073A"/>
    <w:rsid w:val="00C21C76"/>
    <w:rsid w:val="00C227C3"/>
    <w:rsid w:val="00C237CA"/>
    <w:rsid w:val="00C37BA8"/>
    <w:rsid w:val="00C40266"/>
    <w:rsid w:val="00C41B01"/>
    <w:rsid w:val="00C44160"/>
    <w:rsid w:val="00C445FF"/>
    <w:rsid w:val="00C44738"/>
    <w:rsid w:val="00C47E1C"/>
    <w:rsid w:val="00C518D1"/>
    <w:rsid w:val="00C607FE"/>
    <w:rsid w:val="00C6226E"/>
    <w:rsid w:val="00C63AE9"/>
    <w:rsid w:val="00C64C67"/>
    <w:rsid w:val="00C67338"/>
    <w:rsid w:val="00C72482"/>
    <w:rsid w:val="00C75D0A"/>
    <w:rsid w:val="00C803A1"/>
    <w:rsid w:val="00C83F63"/>
    <w:rsid w:val="00C93484"/>
    <w:rsid w:val="00C9770C"/>
    <w:rsid w:val="00CA1AA2"/>
    <w:rsid w:val="00CA5C34"/>
    <w:rsid w:val="00CA62A6"/>
    <w:rsid w:val="00CB2EDB"/>
    <w:rsid w:val="00CB3A02"/>
    <w:rsid w:val="00CB4F68"/>
    <w:rsid w:val="00CB5FE7"/>
    <w:rsid w:val="00CC0486"/>
    <w:rsid w:val="00CC0E71"/>
    <w:rsid w:val="00CD10A3"/>
    <w:rsid w:val="00CD2EE4"/>
    <w:rsid w:val="00CD5B6C"/>
    <w:rsid w:val="00CE0893"/>
    <w:rsid w:val="00CE36F5"/>
    <w:rsid w:val="00CE37C4"/>
    <w:rsid w:val="00CE5C63"/>
    <w:rsid w:val="00CF05E4"/>
    <w:rsid w:val="00CF1758"/>
    <w:rsid w:val="00D00F72"/>
    <w:rsid w:val="00D0538D"/>
    <w:rsid w:val="00D056C9"/>
    <w:rsid w:val="00D05BD0"/>
    <w:rsid w:val="00D06C84"/>
    <w:rsid w:val="00D10A14"/>
    <w:rsid w:val="00D130DC"/>
    <w:rsid w:val="00D26A22"/>
    <w:rsid w:val="00D272E4"/>
    <w:rsid w:val="00D2753B"/>
    <w:rsid w:val="00D30B6D"/>
    <w:rsid w:val="00D31721"/>
    <w:rsid w:val="00D33C8F"/>
    <w:rsid w:val="00D41837"/>
    <w:rsid w:val="00D43178"/>
    <w:rsid w:val="00D479FD"/>
    <w:rsid w:val="00D50C57"/>
    <w:rsid w:val="00D513F7"/>
    <w:rsid w:val="00D56FC4"/>
    <w:rsid w:val="00D5701C"/>
    <w:rsid w:val="00D57E4B"/>
    <w:rsid w:val="00D60FE7"/>
    <w:rsid w:val="00D6740A"/>
    <w:rsid w:val="00D77B65"/>
    <w:rsid w:val="00D80703"/>
    <w:rsid w:val="00D820FB"/>
    <w:rsid w:val="00D8591B"/>
    <w:rsid w:val="00D875B8"/>
    <w:rsid w:val="00D9404B"/>
    <w:rsid w:val="00DB0C99"/>
    <w:rsid w:val="00DB201C"/>
    <w:rsid w:val="00DB31C2"/>
    <w:rsid w:val="00DB3395"/>
    <w:rsid w:val="00DB41C6"/>
    <w:rsid w:val="00DC267C"/>
    <w:rsid w:val="00DC73DB"/>
    <w:rsid w:val="00DD1B7B"/>
    <w:rsid w:val="00DD26D5"/>
    <w:rsid w:val="00DD51AE"/>
    <w:rsid w:val="00DD5AC1"/>
    <w:rsid w:val="00DE0794"/>
    <w:rsid w:val="00DE42C6"/>
    <w:rsid w:val="00DE498A"/>
    <w:rsid w:val="00DE7DA3"/>
    <w:rsid w:val="00DF19C5"/>
    <w:rsid w:val="00DF31AF"/>
    <w:rsid w:val="00DF53B4"/>
    <w:rsid w:val="00DF773C"/>
    <w:rsid w:val="00E00DA7"/>
    <w:rsid w:val="00E050DE"/>
    <w:rsid w:val="00E067AD"/>
    <w:rsid w:val="00E12883"/>
    <w:rsid w:val="00E23558"/>
    <w:rsid w:val="00E25F57"/>
    <w:rsid w:val="00E354EB"/>
    <w:rsid w:val="00E40D99"/>
    <w:rsid w:val="00E42928"/>
    <w:rsid w:val="00E45B72"/>
    <w:rsid w:val="00E51E16"/>
    <w:rsid w:val="00E549EB"/>
    <w:rsid w:val="00E613E8"/>
    <w:rsid w:val="00E6185C"/>
    <w:rsid w:val="00E6223D"/>
    <w:rsid w:val="00E66EC8"/>
    <w:rsid w:val="00E71903"/>
    <w:rsid w:val="00E7435A"/>
    <w:rsid w:val="00E74382"/>
    <w:rsid w:val="00E758D5"/>
    <w:rsid w:val="00E81FE8"/>
    <w:rsid w:val="00E83351"/>
    <w:rsid w:val="00E84A36"/>
    <w:rsid w:val="00E9198E"/>
    <w:rsid w:val="00E93318"/>
    <w:rsid w:val="00EA0829"/>
    <w:rsid w:val="00EA4691"/>
    <w:rsid w:val="00EB0A94"/>
    <w:rsid w:val="00EB238A"/>
    <w:rsid w:val="00EB3644"/>
    <w:rsid w:val="00EB4C74"/>
    <w:rsid w:val="00EB71E7"/>
    <w:rsid w:val="00EC1130"/>
    <w:rsid w:val="00EC22E5"/>
    <w:rsid w:val="00EC30E4"/>
    <w:rsid w:val="00EC3A58"/>
    <w:rsid w:val="00ED3620"/>
    <w:rsid w:val="00ED3663"/>
    <w:rsid w:val="00ED4F96"/>
    <w:rsid w:val="00ED58DC"/>
    <w:rsid w:val="00ED7E47"/>
    <w:rsid w:val="00EE2378"/>
    <w:rsid w:val="00EF4A1A"/>
    <w:rsid w:val="00EF6667"/>
    <w:rsid w:val="00F01263"/>
    <w:rsid w:val="00F020E0"/>
    <w:rsid w:val="00F04111"/>
    <w:rsid w:val="00F0436E"/>
    <w:rsid w:val="00F11E89"/>
    <w:rsid w:val="00F14675"/>
    <w:rsid w:val="00F16478"/>
    <w:rsid w:val="00F24C8D"/>
    <w:rsid w:val="00F24ECD"/>
    <w:rsid w:val="00F26257"/>
    <w:rsid w:val="00F31322"/>
    <w:rsid w:val="00F31D18"/>
    <w:rsid w:val="00F33104"/>
    <w:rsid w:val="00F37905"/>
    <w:rsid w:val="00F37BDC"/>
    <w:rsid w:val="00F404C6"/>
    <w:rsid w:val="00F40AB4"/>
    <w:rsid w:val="00F44CD9"/>
    <w:rsid w:val="00F520C2"/>
    <w:rsid w:val="00F53C67"/>
    <w:rsid w:val="00F54BC5"/>
    <w:rsid w:val="00F55EC3"/>
    <w:rsid w:val="00F578C1"/>
    <w:rsid w:val="00F635F7"/>
    <w:rsid w:val="00F6601B"/>
    <w:rsid w:val="00F710D6"/>
    <w:rsid w:val="00F80EC1"/>
    <w:rsid w:val="00F848E8"/>
    <w:rsid w:val="00F851D2"/>
    <w:rsid w:val="00F85C7E"/>
    <w:rsid w:val="00F87455"/>
    <w:rsid w:val="00F93017"/>
    <w:rsid w:val="00F93FE5"/>
    <w:rsid w:val="00F95470"/>
    <w:rsid w:val="00F97BF0"/>
    <w:rsid w:val="00FA2577"/>
    <w:rsid w:val="00FA2994"/>
    <w:rsid w:val="00FA2A12"/>
    <w:rsid w:val="00FA3603"/>
    <w:rsid w:val="00FA5548"/>
    <w:rsid w:val="00FA7561"/>
    <w:rsid w:val="00FB224A"/>
    <w:rsid w:val="00FB504E"/>
    <w:rsid w:val="00FB541F"/>
    <w:rsid w:val="00FB5A09"/>
    <w:rsid w:val="00FB6B79"/>
    <w:rsid w:val="00FB73AF"/>
    <w:rsid w:val="00FC1F64"/>
    <w:rsid w:val="00FC3346"/>
    <w:rsid w:val="00FC7F4D"/>
    <w:rsid w:val="00FD0745"/>
    <w:rsid w:val="00FD1970"/>
    <w:rsid w:val="00FD72F4"/>
    <w:rsid w:val="00FE0FD7"/>
    <w:rsid w:val="00FE181C"/>
    <w:rsid w:val="00FE1A29"/>
    <w:rsid w:val="00FE3DFC"/>
    <w:rsid w:val="00FE46F0"/>
    <w:rsid w:val="00FE4BF0"/>
    <w:rsid w:val="00FE5D6D"/>
    <w:rsid w:val="00FE688B"/>
    <w:rsid w:val="00FF10B7"/>
    <w:rsid w:val="00FF2406"/>
    <w:rsid w:val="00FF5E73"/>
    <w:rsid w:val="00FF71B5"/>
    <w:rsid w:val="03A460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qFormat="1"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Document Map"/>
    <w:basedOn w:val="1"/>
    <w:autoRedefine/>
    <w:semiHidden/>
    <w:uiPriority w:val="0"/>
    <w:pPr>
      <w:shd w:val="clear" w:color="auto" w:fill="000080"/>
    </w:pPr>
  </w:style>
  <w:style w:type="paragraph" w:styleId="3">
    <w:name w:val="annotation text"/>
    <w:basedOn w:val="1"/>
    <w:semiHidden/>
    <w:qFormat/>
    <w:uiPriority w:val="0"/>
    <w:pPr>
      <w:jc w:val="left"/>
    </w:pPr>
    <w:rPr>
      <w:rFonts w:eastAsia="宋体"/>
      <w:sz w:val="21"/>
    </w:rPr>
  </w:style>
  <w:style w:type="paragraph" w:styleId="4">
    <w:name w:val="Body Text"/>
    <w:basedOn w:val="1"/>
    <w:link w:val="43"/>
    <w:uiPriority w:val="0"/>
    <w:pPr>
      <w:spacing w:after="120"/>
    </w:pPr>
  </w:style>
  <w:style w:type="paragraph" w:styleId="5">
    <w:name w:val="Body Text Indent"/>
    <w:basedOn w:val="1"/>
    <w:autoRedefine/>
    <w:qFormat/>
    <w:uiPriority w:val="0"/>
    <w:pPr>
      <w:spacing w:line="440" w:lineRule="exact"/>
      <w:ind w:firstLine="420" w:firstLineChars="200"/>
    </w:pPr>
    <w:rPr>
      <w:sz w:val="21"/>
    </w:rPr>
  </w:style>
  <w:style w:type="paragraph" w:styleId="6">
    <w:name w:val="Plain Text"/>
    <w:basedOn w:val="1"/>
    <w:link w:val="25"/>
    <w:autoRedefine/>
    <w:unhideWhenUsed/>
    <w:qFormat/>
    <w:uiPriority w:val="0"/>
    <w:rPr>
      <w:rFonts w:ascii="宋体" w:hAnsi="Courier New" w:eastAsia="宋体" w:cs="Courier New"/>
      <w:sz w:val="21"/>
      <w:szCs w:val="21"/>
    </w:rPr>
  </w:style>
  <w:style w:type="paragraph" w:styleId="7">
    <w:name w:val="Date"/>
    <w:basedOn w:val="1"/>
    <w:next w:val="1"/>
    <w:autoRedefine/>
    <w:qFormat/>
    <w:uiPriority w:val="0"/>
    <w:rPr>
      <w:rFonts w:ascii="仿宋_GB2312"/>
    </w:rPr>
  </w:style>
  <w:style w:type="paragraph" w:styleId="8">
    <w:name w:val="Balloon Text"/>
    <w:basedOn w:val="1"/>
    <w:semiHidden/>
    <w:uiPriority w:val="0"/>
    <w:rPr>
      <w:sz w:val="18"/>
      <w:szCs w:val="18"/>
    </w:rPr>
  </w:style>
  <w:style w:type="paragraph" w:styleId="9">
    <w:name w:val="footer"/>
    <w:basedOn w:val="1"/>
    <w:link w:val="41"/>
    <w:autoRedefine/>
    <w:qFormat/>
    <w:uiPriority w:val="0"/>
    <w:pPr>
      <w:tabs>
        <w:tab w:val="center" w:pos="4153"/>
        <w:tab w:val="right" w:pos="8306"/>
      </w:tabs>
      <w:snapToGrid w:val="0"/>
      <w:jc w:val="left"/>
    </w:pPr>
    <w:rPr>
      <w:sz w:val="18"/>
      <w:szCs w:val="18"/>
    </w:rPr>
  </w:style>
  <w:style w:type="paragraph" w:styleId="10">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99"/>
    <w:pPr>
      <w:widowControl/>
      <w:spacing w:before="100" w:beforeAutospacing="1" w:after="100" w:afterAutospacing="1"/>
      <w:jc w:val="left"/>
    </w:pPr>
    <w:rPr>
      <w:rFonts w:ascii="宋体" w:hAnsi="宋体" w:eastAsia="宋体"/>
      <w:kern w:val="0"/>
      <w:sz w:val="24"/>
    </w:rPr>
  </w:style>
  <w:style w:type="paragraph" w:styleId="12">
    <w:name w:val="Title"/>
    <w:basedOn w:val="1"/>
    <w:next w:val="1"/>
    <w:qFormat/>
    <w:uiPriority w:val="0"/>
    <w:pPr>
      <w:spacing w:before="240" w:after="60"/>
      <w:jc w:val="center"/>
      <w:outlineLvl w:val="0"/>
    </w:pPr>
    <w:rPr>
      <w:rFonts w:ascii="Cambria" w:hAnsi="Cambria" w:eastAsia="宋体"/>
      <w:b/>
      <w:bCs/>
      <w:szCs w:val="32"/>
    </w:rPr>
  </w:style>
  <w:style w:type="table" w:styleId="14">
    <w:name w:val="Table Grid"/>
    <w:basedOn w:val="1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autoRedefine/>
    <w:qFormat/>
    <w:uiPriority w:val="0"/>
    <w:rPr>
      <w:b/>
      <w:bCs/>
    </w:rPr>
  </w:style>
  <w:style w:type="character" w:styleId="17">
    <w:name w:val="page number"/>
    <w:basedOn w:val="15"/>
    <w:autoRedefine/>
    <w:qFormat/>
    <w:uiPriority w:val="0"/>
  </w:style>
  <w:style w:type="character" w:styleId="18">
    <w:name w:val="HTML Typewriter"/>
    <w:autoRedefine/>
    <w:qFormat/>
    <w:uiPriority w:val="0"/>
    <w:rPr>
      <w:rFonts w:ascii="宋体" w:hAnsi="宋体" w:eastAsia="宋体" w:cs="宋体"/>
      <w:sz w:val="24"/>
      <w:szCs w:val="24"/>
    </w:rPr>
  </w:style>
  <w:style w:type="paragraph" w:customStyle="1" w:styleId="19">
    <w:name w:val="Char Char1"/>
    <w:basedOn w:val="1"/>
    <w:autoRedefine/>
    <w:qFormat/>
    <w:uiPriority w:val="0"/>
    <w:pPr>
      <w:widowControl/>
      <w:spacing w:after="160" w:line="240" w:lineRule="exact"/>
      <w:jc w:val="left"/>
    </w:pPr>
    <w:rPr>
      <w:rFonts w:ascii="Verdana" w:hAnsi="Verdana" w:cs="Verdana"/>
      <w:kern w:val="0"/>
      <w:sz w:val="24"/>
      <w:lang w:eastAsia="en-US"/>
    </w:rPr>
  </w:style>
  <w:style w:type="paragraph" w:customStyle="1" w:styleId="20">
    <w:name w:val="Char"/>
    <w:basedOn w:val="1"/>
    <w:autoRedefine/>
    <w:qFormat/>
    <w:uiPriority w:val="0"/>
    <w:rPr>
      <w:rFonts w:eastAsia="宋体"/>
      <w:sz w:val="21"/>
    </w:rPr>
  </w:style>
  <w:style w:type="character" w:customStyle="1" w:styleId="21">
    <w:name w:val="hangju"/>
    <w:basedOn w:val="15"/>
    <w:autoRedefine/>
    <w:qFormat/>
    <w:uiPriority w:val="0"/>
  </w:style>
  <w:style w:type="character" w:customStyle="1" w:styleId="22">
    <w:name w:val="defaultfont"/>
    <w:basedOn w:val="15"/>
    <w:qFormat/>
    <w:uiPriority w:val="0"/>
  </w:style>
  <w:style w:type="character" w:customStyle="1" w:styleId="23">
    <w:name w:val="defaultfont1"/>
    <w:basedOn w:val="15"/>
    <w:autoRedefine/>
    <w:qFormat/>
    <w:uiPriority w:val="0"/>
  </w:style>
  <w:style w:type="paragraph" w:customStyle="1" w:styleId="24">
    <w:name w:val="Char1"/>
    <w:basedOn w:val="1"/>
    <w:autoRedefine/>
    <w:qFormat/>
    <w:uiPriority w:val="0"/>
    <w:pPr>
      <w:adjustRightInd w:val="0"/>
      <w:spacing w:line="360" w:lineRule="auto"/>
    </w:pPr>
    <w:rPr>
      <w:rFonts w:eastAsia="宋体"/>
      <w:kern w:val="0"/>
      <w:sz w:val="24"/>
    </w:rPr>
  </w:style>
  <w:style w:type="character" w:customStyle="1" w:styleId="25">
    <w:name w:val="纯文本 Char"/>
    <w:link w:val="6"/>
    <w:autoRedefine/>
    <w:qFormat/>
    <w:uiPriority w:val="0"/>
    <w:rPr>
      <w:rFonts w:ascii="宋体" w:hAnsi="Courier New" w:eastAsia="宋体" w:cs="Courier New"/>
      <w:kern w:val="2"/>
      <w:sz w:val="21"/>
      <w:szCs w:val="21"/>
      <w:lang w:val="en-US" w:eastAsia="zh-CN" w:bidi="ar-SA"/>
    </w:rPr>
  </w:style>
  <w:style w:type="paragraph" w:customStyle="1" w:styleId="26">
    <w:name w:val="Char Char Char1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7">
    <w:name w:val="Char Char Char Char Char Char Char"/>
    <w:basedOn w:val="1"/>
    <w:autoRedefine/>
    <w:uiPriority w:val="0"/>
    <w:pPr>
      <w:widowControl/>
      <w:spacing w:after="160" w:line="240" w:lineRule="exact"/>
      <w:jc w:val="left"/>
    </w:pPr>
    <w:rPr>
      <w:rFonts w:ascii="Verdana" w:hAnsi="Verdana"/>
      <w:kern w:val="0"/>
      <w:sz w:val="24"/>
      <w:szCs w:val="20"/>
      <w:lang w:eastAsia="en-US"/>
    </w:rPr>
  </w:style>
  <w:style w:type="paragraph" w:customStyle="1" w:styleId="28">
    <w:name w:val="p0"/>
    <w:basedOn w:val="1"/>
    <w:uiPriority w:val="0"/>
    <w:pPr>
      <w:widowControl/>
      <w:spacing w:line="1071" w:lineRule="atLeast"/>
      <w:ind w:firstLine="22"/>
      <w:textAlignment w:val="baseline"/>
    </w:pPr>
    <w:rPr>
      <w:rFonts w:eastAsia="宋体"/>
      <w:color w:val="000000"/>
      <w:kern w:val="0"/>
      <w:sz w:val="21"/>
      <w:szCs w:val="21"/>
    </w:rPr>
  </w:style>
  <w:style w:type="paragraph" w:customStyle="1" w:styleId="29">
    <w:name w:val="Char Char Char Char Char Char Char1"/>
    <w:basedOn w:val="1"/>
    <w:autoRedefine/>
    <w:uiPriority w:val="0"/>
    <w:pPr>
      <w:widowControl/>
      <w:spacing w:after="160" w:line="240" w:lineRule="exact"/>
      <w:jc w:val="left"/>
    </w:pPr>
    <w:rPr>
      <w:rFonts w:ascii="Verdana" w:hAnsi="Verdana"/>
      <w:kern w:val="0"/>
      <w:sz w:val="24"/>
      <w:szCs w:val="20"/>
      <w:lang w:eastAsia="en-US"/>
    </w:rPr>
  </w:style>
  <w:style w:type="paragraph" w:customStyle="1" w:styleId="30">
    <w:name w:val="Char Char Char Char Char Char Char Char Char Char Char"/>
    <w:basedOn w:val="1"/>
    <w:autoRedefine/>
    <w:uiPriority w:val="0"/>
    <w:rPr>
      <w:rFonts w:ascii="仿宋_GB2312"/>
      <w:b/>
      <w:szCs w:val="32"/>
    </w:rPr>
  </w:style>
  <w:style w:type="paragraph" w:customStyle="1" w:styleId="31">
    <w:name w:val="今晚"/>
    <w:basedOn w:val="1"/>
    <w:uiPriority w:val="0"/>
    <w:pPr>
      <w:ind w:firstLine="200" w:firstLineChars="200"/>
    </w:pPr>
    <w:rPr>
      <w:rFonts w:ascii="仿宋_GB2312" w:hAnsi="宋体-18030" w:cs="宋体-18030"/>
      <w:szCs w:val="32"/>
    </w:rPr>
  </w:style>
  <w:style w:type="paragraph" w:customStyle="1" w:styleId="32">
    <w:name w:val="正文01"/>
    <w:basedOn w:val="1"/>
    <w:uiPriority w:val="0"/>
    <w:pPr>
      <w:spacing w:line="560" w:lineRule="exact"/>
      <w:ind w:firstLine="200" w:firstLineChars="200"/>
    </w:pPr>
    <w:rPr>
      <w:rFonts w:ascii="仿宋_GB2312"/>
      <w:color w:val="000000"/>
    </w:rPr>
  </w:style>
  <w:style w:type="paragraph" w:customStyle="1" w:styleId="33">
    <w:name w:val="一级标题"/>
    <w:basedOn w:val="1"/>
    <w:autoRedefine/>
    <w:uiPriority w:val="0"/>
    <w:pPr>
      <w:adjustRightInd w:val="0"/>
      <w:snapToGrid w:val="0"/>
      <w:jc w:val="center"/>
      <w:outlineLvl w:val="0"/>
    </w:pPr>
    <w:rPr>
      <w:rFonts w:hAnsi="宋体" w:eastAsia="方正小标宋简体"/>
      <w:bCs/>
      <w:kern w:val="0"/>
      <w:sz w:val="36"/>
    </w:rPr>
  </w:style>
  <w:style w:type="paragraph" w:customStyle="1" w:styleId="34">
    <w:name w:val="Char Char Char"/>
    <w:basedOn w:val="1"/>
    <w:uiPriority w:val="0"/>
    <w:rPr>
      <w:rFonts w:ascii="Tahoma" w:hAnsi="Tahoma" w:eastAsia="宋体"/>
      <w:sz w:val="24"/>
      <w:szCs w:val="20"/>
    </w:rPr>
  </w:style>
  <w:style w:type="paragraph" w:customStyle="1" w:styleId="35">
    <w:name w:val="Char Char Char Char"/>
    <w:basedOn w:val="1"/>
    <w:uiPriority w:val="0"/>
    <w:rPr>
      <w:rFonts w:eastAsia="宋体"/>
      <w:sz w:val="21"/>
      <w:szCs w:val="20"/>
    </w:rPr>
  </w:style>
  <w:style w:type="paragraph" w:customStyle="1" w:styleId="36">
    <w:name w:val="p16"/>
    <w:basedOn w:val="1"/>
    <w:uiPriority w:val="0"/>
    <w:pPr>
      <w:widowControl/>
      <w:spacing w:line="1071" w:lineRule="atLeast"/>
      <w:ind w:firstLine="22"/>
    </w:pPr>
    <w:rPr>
      <w:rFonts w:eastAsia="宋体"/>
      <w:color w:val="000000"/>
      <w:kern w:val="0"/>
      <w:sz w:val="21"/>
      <w:szCs w:val="21"/>
    </w:rPr>
  </w:style>
  <w:style w:type="paragraph" w:customStyle="1" w:styleId="37">
    <w:name w:val="p17"/>
    <w:basedOn w:val="1"/>
    <w:uiPriority w:val="0"/>
    <w:pPr>
      <w:widowControl/>
      <w:pBdr>
        <w:bottom w:val="single" w:color="000000" w:sz="6" w:space="1"/>
      </w:pBdr>
      <w:jc w:val="center"/>
    </w:pPr>
    <w:rPr>
      <w:rFonts w:eastAsia="宋体"/>
      <w:kern w:val="0"/>
      <w:sz w:val="18"/>
      <w:szCs w:val="18"/>
    </w:rPr>
  </w:style>
  <w:style w:type="paragraph" w:customStyle="1" w:styleId="38">
    <w:name w:val="p18"/>
    <w:basedOn w:val="1"/>
    <w:uiPriority w:val="0"/>
    <w:pPr>
      <w:widowControl/>
      <w:jc w:val="left"/>
    </w:pPr>
    <w:rPr>
      <w:rFonts w:eastAsia="宋体"/>
      <w:kern w:val="0"/>
      <w:sz w:val="18"/>
      <w:szCs w:val="18"/>
    </w:rPr>
  </w:style>
  <w:style w:type="character" w:customStyle="1" w:styleId="39">
    <w:name w:val="10"/>
    <w:qFormat/>
    <w:uiPriority w:val="0"/>
    <w:rPr>
      <w:rFonts w:hint="default" w:ascii="Times New Roman" w:hAnsi="Times New Roman" w:cs="Times New Roman"/>
    </w:rPr>
  </w:style>
  <w:style w:type="character" w:customStyle="1" w:styleId="40">
    <w:name w:val="15"/>
    <w:uiPriority w:val="0"/>
    <w:rPr>
      <w:rFonts w:hint="default" w:ascii="Times New Roman" w:hAnsi="Times New Roman" w:cs="Times New Roman"/>
    </w:rPr>
  </w:style>
  <w:style w:type="character" w:customStyle="1" w:styleId="41">
    <w:name w:val="页脚 Char"/>
    <w:link w:val="9"/>
    <w:uiPriority w:val="0"/>
    <w:rPr>
      <w:rFonts w:eastAsia="仿宋_GB2312"/>
      <w:kern w:val="2"/>
      <w:sz w:val="18"/>
      <w:szCs w:val="18"/>
      <w:lang w:val="en-US" w:eastAsia="zh-CN" w:bidi="ar-SA"/>
    </w:rPr>
  </w:style>
  <w:style w:type="paragraph" w:customStyle="1" w:styleId="42">
    <w:name w:val="Char Char7 Char Char"/>
    <w:basedOn w:val="1"/>
    <w:autoRedefine/>
    <w:uiPriority w:val="0"/>
    <w:rPr>
      <w:rFonts w:eastAsia="宋体"/>
      <w:sz w:val="21"/>
    </w:rPr>
  </w:style>
  <w:style w:type="character" w:customStyle="1" w:styleId="43">
    <w:name w:val="正文文本 Char"/>
    <w:link w:val="4"/>
    <w:uiPriority w:val="0"/>
    <w:rPr>
      <w:rFonts w:eastAsia="仿宋_GB2312"/>
      <w:kern w:val="2"/>
      <w:sz w:val="32"/>
      <w:szCs w:val="24"/>
      <w:lang w:val="en-US" w:eastAsia="zh-CN" w:bidi="ar-SA"/>
    </w:rPr>
  </w:style>
  <w:style w:type="paragraph" w:customStyle="1" w:styleId="44">
    <w:name w:val="p15"/>
    <w:basedOn w:val="1"/>
    <w:autoRedefine/>
    <w:uiPriority w:val="0"/>
    <w:pPr>
      <w:widowControl/>
    </w:pPr>
    <w:rPr>
      <w:rFonts w:eastAsia="宋体"/>
      <w:kern w:val="0"/>
      <w:sz w:val="21"/>
      <w:szCs w:val="21"/>
    </w:rPr>
  </w:style>
  <w:style w:type="paragraph" w:customStyle="1" w:styleId="45">
    <w:name w:val="列出段落1"/>
    <w:basedOn w:val="1"/>
    <w:uiPriority w:val="0"/>
    <w:pPr>
      <w:ind w:firstLine="420" w:firstLineChars="200"/>
    </w:pPr>
    <w:rPr>
      <w:rFonts w:ascii="Calibri" w:hAnsi="Calibri" w:eastAsia="宋体" w:cs="Calibri"/>
      <w:sz w:val="21"/>
      <w:szCs w:val="21"/>
    </w:rPr>
  </w:style>
  <w:style w:type="character" w:customStyle="1" w:styleId="46">
    <w:name w:val="font101"/>
    <w:autoRedefine/>
    <w:uiPriority w:val="0"/>
    <w:rPr>
      <w:rFonts w:hint="eastAsia" w:ascii="PMingLiU" w:hAnsi="PMingLiU" w:eastAsia="PMingLiU" w:cs="PMingLiU"/>
      <w:color w:val="000000"/>
      <w:sz w:val="40"/>
      <w:szCs w:val="40"/>
      <w:u w:val="none"/>
    </w:rPr>
  </w:style>
  <w:style w:type="character" w:customStyle="1" w:styleId="47">
    <w:name w:val="font21"/>
    <w:autoRedefine/>
    <w:qFormat/>
    <w:uiPriority w:val="0"/>
    <w:rPr>
      <w:rFonts w:ascii="Arial" w:hAnsi="Arial" w:cs="Arial"/>
      <w:color w:val="000000"/>
      <w:sz w:val="40"/>
      <w:szCs w:val="4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59"/>
    <customShpInfo spid="_x0000_s105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D681D3-F60E-4CD2-87B0-90883FBD43E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10</Pages>
  <Words>772</Words>
  <Characters>4403</Characters>
  <Lines>36</Lines>
  <Paragraphs>10</Paragraphs>
  <TotalTime>12</TotalTime>
  <ScaleCrop>false</ScaleCrop>
  <LinksUpToDate>false</LinksUpToDate>
  <CharactersWithSpaces>5165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2020-03-19T02:45:00Z</dcterms:created>
  <dc:creator>YlmF</dc:creator>
  <cp:lastModifiedBy>Icarus</cp:lastModifiedBy>
  <cp:lastPrinted>2020-03-23T06:55:00Z</cp:lastPrinted>
  <dcterms:modified xsi:type="dcterms:W3CDTF">2024-05-06T08:34:29Z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6431109CB0724219A6221F8A731ED9C4_12</vt:lpwstr>
  </property>
</Properties>
</file>