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0001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丽水市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水利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运行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管理有限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 w14:paraId="35ED259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岗位计划表</w:t>
      </w:r>
    </w:p>
    <w:p w14:paraId="4B0E7B24">
      <w:pPr>
        <w:pStyle w:val="2"/>
        <w:rPr>
          <w:rFonts w:hint="default"/>
          <w:lang w:val="en-US" w:eastAsia="zh-CN"/>
        </w:rPr>
      </w:pPr>
    </w:p>
    <w:tbl>
      <w:tblPr>
        <w:tblStyle w:val="3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112"/>
        <w:gridCol w:w="586"/>
        <w:gridCol w:w="947"/>
        <w:gridCol w:w="789"/>
        <w:gridCol w:w="1033"/>
        <w:gridCol w:w="1291"/>
        <w:gridCol w:w="2797"/>
      </w:tblGrid>
      <w:tr w14:paraId="61086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89" w:type="dxa"/>
            <w:noWrap w:val="0"/>
            <w:vAlign w:val="center"/>
          </w:tcPr>
          <w:p w14:paraId="38FFBDD7"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112" w:type="dxa"/>
            <w:noWrap w:val="0"/>
            <w:vAlign w:val="center"/>
          </w:tcPr>
          <w:p w14:paraId="7E292838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586" w:type="dxa"/>
            <w:noWrap w:val="0"/>
            <w:vAlign w:val="center"/>
          </w:tcPr>
          <w:p w14:paraId="2D714DDD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947" w:type="dxa"/>
            <w:noWrap w:val="0"/>
            <w:vAlign w:val="center"/>
          </w:tcPr>
          <w:p w14:paraId="0CC5EAF6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789" w:type="dxa"/>
            <w:noWrap w:val="0"/>
            <w:vAlign w:val="center"/>
          </w:tcPr>
          <w:p w14:paraId="71D8DABF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033" w:type="dxa"/>
            <w:noWrap w:val="0"/>
            <w:vAlign w:val="center"/>
          </w:tcPr>
          <w:p w14:paraId="544AA58B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291" w:type="dxa"/>
            <w:noWrap w:val="0"/>
            <w:vAlign w:val="center"/>
          </w:tcPr>
          <w:p w14:paraId="0C7BC2BA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797" w:type="dxa"/>
            <w:noWrap w:val="0"/>
            <w:vAlign w:val="center"/>
          </w:tcPr>
          <w:p w14:paraId="47A70331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其他要求</w:t>
            </w:r>
          </w:p>
          <w:p w14:paraId="2DBBB970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14:paraId="5C76B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89" w:type="dxa"/>
            <w:noWrap w:val="0"/>
            <w:vAlign w:val="center"/>
          </w:tcPr>
          <w:p w14:paraId="536B6C1E">
            <w:pPr>
              <w:widowControl/>
              <w:spacing w:line="3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12" w:type="dxa"/>
            <w:noWrap w:val="0"/>
            <w:vAlign w:val="center"/>
          </w:tcPr>
          <w:p w14:paraId="21AD6163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  <w:t>综合</w:t>
            </w:r>
          </w:p>
          <w:p w14:paraId="49B095A5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shd w:val="clear" w:color="FFFFFF" w:fill="D9D9D9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  <w:t>管理岗</w:t>
            </w:r>
          </w:p>
        </w:tc>
        <w:tc>
          <w:tcPr>
            <w:tcW w:w="586" w:type="dxa"/>
            <w:noWrap w:val="0"/>
            <w:vAlign w:val="center"/>
          </w:tcPr>
          <w:p w14:paraId="1068AC1F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947" w:type="dxa"/>
            <w:noWrap w:val="0"/>
            <w:vAlign w:val="center"/>
          </w:tcPr>
          <w:p w14:paraId="692C763D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本科及以上</w:t>
            </w:r>
          </w:p>
        </w:tc>
        <w:tc>
          <w:tcPr>
            <w:tcW w:w="789" w:type="dxa"/>
            <w:noWrap w:val="0"/>
            <w:vAlign w:val="center"/>
          </w:tcPr>
          <w:p w14:paraId="14EC21B9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不限</w:t>
            </w:r>
          </w:p>
        </w:tc>
        <w:tc>
          <w:tcPr>
            <w:tcW w:w="1033" w:type="dxa"/>
            <w:noWrap w:val="0"/>
            <w:vAlign w:val="center"/>
          </w:tcPr>
          <w:p w14:paraId="59BF96B8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shd w:val="clear" w:color="FFFFFF" w:fill="D9D9D9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周岁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291" w:type="dxa"/>
            <w:noWrap w:val="0"/>
            <w:vAlign w:val="center"/>
          </w:tcPr>
          <w:p w14:paraId="0F31F25F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" w:eastAsia="zh-CN"/>
              </w:rPr>
              <w:t>汉语言文学、新闻学、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"/>
              </w:rPr>
              <w:t>法学</w:t>
            </w:r>
          </w:p>
        </w:tc>
        <w:tc>
          <w:tcPr>
            <w:tcW w:w="2797" w:type="dxa"/>
            <w:vMerge w:val="restart"/>
            <w:noWrap w:val="0"/>
            <w:vAlign w:val="center"/>
          </w:tcPr>
          <w:p w14:paraId="08A5363F">
            <w:pPr>
              <w:spacing w:line="280" w:lineRule="exact"/>
              <w:jc w:val="center"/>
              <w:rPr>
                <w:rFonts w:hint="default"/>
                <w:color w:val="auto"/>
                <w:lang w:val="en-US" w:eastAsia="zh-CN"/>
              </w:rPr>
            </w:pPr>
          </w:p>
          <w:p w14:paraId="3198BC79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 w14:paraId="417D5517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需持有招聘专业学士学位</w:t>
            </w:r>
          </w:p>
        </w:tc>
      </w:tr>
      <w:tr w14:paraId="52BD2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89" w:type="dxa"/>
            <w:noWrap w:val="0"/>
            <w:vAlign w:val="center"/>
          </w:tcPr>
          <w:p w14:paraId="19630294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12" w:type="dxa"/>
            <w:noWrap w:val="0"/>
            <w:vAlign w:val="center"/>
          </w:tcPr>
          <w:p w14:paraId="05454E8C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水利建设与管理岗</w:t>
            </w:r>
          </w:p>
        </w:tc>
        <w:tc>
          <w:tcPr>
            <w:tcW w:w="586" w:type="dxa"/>
            <w:noWrap w:val="0"/>
            <w:vAlign w:val="center"/>
          </w:tcPr>
          <w:p w14:paraId="1AA097BE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47" w:type="dxa"/>
            <w:noWrap w:val="0"/>
            <w:vAlign w:val="center"/>
          </w:tcPr>
          <w:p w14:paraId="0F8F4E1C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本科及以上</w:t>
            </w:r>
          </w:p>
        </w:tc>
        <w:tc>
          <w:tcPr>
            <w:tcW w:w="789" w:type="dxa"/>
            <w:noWrap w:val="0"/>
            <w:vAlign w:val="center"/>
          </w:tcPr>
          <w:p w14:paraId="0F7E5F87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1033" w:type="dxa"/>
            <w:noWrap w:val="0"/>
            <w:vAlign w:val="center"/>
          </w:tcPr>
          <w:p w14:paraId="4ECAFBC4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周岁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以下</w:t>
            </w:r>
          </w:p>
        </w:tc>
        <w:tc>
          <w:tcPr>
            <w:tcW w:w="1291" w:type="dxa"/>
            <w:noWrap w:val="0"/>
            <w:vAlign w:val="center"/>
          </w:tcPr>
          <w:p w14:paraId="601C1C97">
            <w:pPr>
              <w:widowControl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土木工程、环境工程、环境科学与工程、建筑学、园林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水利水电工程、水利科学与工程、水务工程</w:t>
            </w:r>
          </w:p>
        </w:tc>
        <w:tc>
          <w:tcPr>
            <w:tcW w:w="2797" w:type="dxa"/>
            <w:vMerge w:val="continue"/>
            <w:noWrap w:val="0"/>
            <w:vAlign w:val="center"/>
          </w:tcPr>
          <w:p w14:paraId="0E26902C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67CB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789" w:type="dxa"/>
            <w:noWrap w:val="0"/>
            <w:vAlign w:val="center"/>
          </w:tcPr>
          <w:p w14:paraId="5A67740A">
            <w:pPr>
              <w:widowControl/>
              <w:spacing w:line="28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112" w:type="dxa"/>
            <w:noWrap w:val="0"/>
            <w:vAlign w:val="center"/>
          </w:tcPr>
          <w:p w14:paraId="73BB18D1">
            <w:pPr>
              <w:spacing w:line="28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  <w:t>数字化管理岗</w:t>
            </w:r>
          </w:p>
        </w:tc>
        <w:tc>
          <w:tcPr>
            <w:tcW w:w="586" w:type="dxa"/>
            <w:noWrap w:val="0"/>
            <w:vAlign w:val="center"/>
          </w:tcPr>
          <w:p w14:paraId="26A76DC2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47" w:type="dxa"/>
            <w:noWrap w:val="0"/>
            <w:vAlign w:val="center"/>
          </w:tcPr>
          <w:p w14:paraId="5FE699D2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本科及以上</w:t>
            </w:r>
          </w:p>
        </w:tc>
        <w:tc>
          <w:tcPr>
            <w:tcW w:w="789" w:type="dxa"/>
            <w:noWrap w:val="0"/>
            <w:vAlign w:val="center"/>
          </w:tcPr>
          <w:p w14:paraId="0AD5271D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不限</w:t>
            </w:r>
          </w:p>
        </w:tc>
        <w:tc>
          <w:tcPr>
            <w:tcW w:w="1033" w:type="dxa"/>
            <w:noWrap w:val="0"/>
            <w:vAlign w:val="center"/>
          </w:tcPr>
          <w:p w14:paraId="609C87B1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周岁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291" w:type="dxa"/>
            <w:noWrap w:val="0"/>
            <w:vAlign w:val="center"/>
          </w:tcPr>
          <w:p w14:paraId="5FB1DE8A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智慧水利、计算机科学与技术、软件工程、网络工程、信息安全、电子与计算机工程、数据科学与大数据技术、大数据管理与应用</w:t>
            </w:r>
          </w:p>
        </w:tc>
        <w:tc>
          <w:tcPr>
            <w:tcW w:w="2797" w:type="dxa"/>
            <w:vMerge w:val="continue"/>
            <w:noWrap w:val="0"/>
            <w:vAlign w:val="center"/>
          </w:tcPr>
          <w:p w14:paraId="0418D3F1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6F41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344" w:type="dxa"/>
            <w:gridSpan w:val="8"/>
            <w:noWrap w:val="0"/>
            <w:vAlign w:val="center"/>
          </w:tcPr>
          <w:p w14:paraId="6CD63A9D"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备注：本次招考专业以教育部公布的专业参考目录为准。</w:t>
            </w:r>
          </w:p>
        </w:tc>
      </w:tr>
    </w:tbl>
    <w:p w14:paraId="10732594">
      <w:pPr>
        <w:pStyle w:val="2"/>
        <w:rPr>
          <w:rFonts w:hint="eastAsia" w:ascii="黑体" w:hAnsi="黑体" w:eastAsia="黑体" w:cs="黑体"/>
        </w:rPr>
      </w:pPr>
    </w:p>
    <w:p w14:paraId="5EC5F6AE">
      <w:pPr>
        <w:rPr>
          <w:rFonts w:hint="eastAsia" w:ascii="黑体" w:hAnsi="黑体" w:eastAsia="黑体" w:cs="黑体"/>
        </w:rPr>
      </w:pPr>
    </w:p>
    <w:p w14:paraId="56E695B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FF9CCE"/>
    <w:rsid w:val="27ED029F"/>
    <w:rsid w:val="BEDBE1E5"/>
    <w:rsid w:val="EBFF9C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textAlignment w:val="baseline"/>
    </w:pPr>
    <w:rPr>
      <w:rFonts w:ascii="Arial" w:hAnsi="Arial" w:eastAsia="Arial"/>
      <w:sz w:val="27"/>
      <w:szCs w:val="27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275</Characters>
  <Lines>0</Lines>
  <Paragraphs>0</Paragraphs>
  <TotalTime>0</TotalTime>
  <ScaleCrop>false</ScaleCrop>
  <LinksUpToDate>false</LinksUpToDate>
  <CharactersWithSpaces>275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2025-06-12T01:23:00Z</dcterms:created>
  <dc:creator>柯广来</dc:creator>
  <cp:lastModifiedBy>花枝</cp:lastModifiedBy>
  <dcterms:modified xsi:type="dcterms:W3CDTF">2025-06-12T08:29:33Z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B35FD60EB4DB4AB691E0FE75E4637005_13</vt:lpwstr>
  </property>
</Properties>
</file>