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丽水市综合行政执法局政策法规处关于对《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丽水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市综合行政执法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局关于推广“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简案快办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”的实施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意见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（试行）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（送审稿）》的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合法性审查意见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由丽水市综合行政执法局政策法规处起草的《丽水市综合行政执法局关于推广“简案快办”的实施意见（试行）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（送审稿）》，提交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进行合法性审核。经审核，现提出合法性审核意见如下：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16" w:firstLineChars="200"/>
        <w:textAlignment w:val="auto"/>
        <w:rPr>
          <w:rFonts w:hint="eastAsia" w:ascii="黑体" w:hAnsi="黑体" w:eastAsia="黑体" w:cs="Times New Roman"/>
          <w:spacing w:val="-6"/>
          <w:sz w:val="32"/>
          <w:lang w:val="en-US" w:eastAsia="zh-CN"/>
        </w:rPr>
      </w:pPr>
      <w:r>
        <w:rPr>
          <w:rFonts w:hint="eastAsia" w:ascii="黑体" w:hAnsi="黑体" w:eastAsia="黑体" w:cs="Times New Roman"/>
          <w:spacing w:val="-6"/>
          <w:sz w:val="32"/>
          <w:lang w:val="en-US" w:eastAsia="zh-CN"/>
        </w:rPr>
        <w:t>一、审查依据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600" w:lineRule="exact"/>
        <w:ind w:firstLine="70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《中华人民共和国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行政处罚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法》</w:t>
      </w:r>
      <w:r>
        <w:rPr>
          <w:rFonts w:hint="eastAsia" w:ascii="仿宋_GB2312" w:hAnsi="宋体" w:cs="宋体"/>
          <w:kern w:val="0"/>
          <w:sz w:val="32"/>
          <w:szCs w:val="32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16" w:firstLineChars="200"/>
        <w:textAlignment w:val="auto"/>
        <w:rPr>
          <w:rFonts w:hint="eastAsia" w:ascii="黑体" w:hAnsi="黑体" w:eastAsia="黑体" w:cs="Times New Roman"/>
          <w:spacing w:val="-6"/>
          <w:sz w:val="32"/>
          <w:lang w:val="en-US" w:eastAsia="zh-CN"/>
        </w:rPr>
      </w:pPr>
      <w:r>
        <w:rPr>
          <w:rFonts w:hint="eastAsia" w:ascii="黑体" w:hAnsi="黑体" w:eastAsia="黑体" w:cs="Times New Roman"/>
          <w:spacing w:val="-6"/>
          <w:sz w:val="32"/>
          <w:lang w:val="en-US" w:eastAsia="zh-CN"/>
        </w:rPr>
        <w:t xml:space="preserve">二、审查事项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（一）制定主体是否适格：是。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（二）内容是否完备、合法：是。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（三）制定依据是否现行有效：是。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（四）制定程序是否符合要求：是。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（五）条文表述是否严谨：是。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（六）权利义务是否明确、合理：是。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Times New Roman"/>
          <w:spacing w:val="-6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（七）是否存在违反法律法规禁止性规定的情形：否。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16" w:firstLineChars="200"/>
        <w:textAlignment w:val="auto"/>
        <w:rPr>
          <w:rFonts w:hint="eastAsia" w:ascii="黑体" w:hAnsi="黑体" w:eastAsia="黑体" w:cs="Times New Roman"/>
          <w:spacing w:val="-6"/>
          <w:sz w:val="32"/>
          <w:lang w:val="en-US" w:eastAsia="zh-CN"/>
        </w:rPr>
      </w:pPr>
      <w:r>
        <w:rPr>
          <w:rFonts w:hint="eastAsia" w:ascii="黑体" w:hAnsi="黑体" w:eastAsia="黑体" w:cs="Times New Roman"/>
          <w:spacing w:val="-6"/>
          <w:sz w:val="32"/>
          <w:lang w:val="en-US" w:eastAsia="zh-CN"/>
        </w:rPr>
        <w:t xml:space="preserve">三、审查意见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经审查，《丽水市综合行政执法局关于推广“简案快办”的实施意见（试行）（送审稿）》制定主体适格、内容完备合法、制定依据现行有效、制定程序符合要求、条文表述严谨、权利义务明确、不存在违反《中华人民共和国行政处罚法》等法律法规规定的情形、不存在违反其他法律法规禁止性规定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firstLine="616" w:firstLineChars="200"/>
        <w:textAlignment w:val="auto"/>
        <w:rPr>
          <w:rFonts w:hint="eastAsia" w:ascii="黑体" w:hAnsi="黑体" w:eastAsia="黑体" w:cs="Times New Roman"/>
          <w:spacing w:val="-6"/>
          <w:sz w:val="32"/>
          <w:lang w:val="en-US" w:eastAsia="zh-CN"/>
        </w:rPr>
      </w:pPr>
      <w:r>
        <w:rPr>
          <w:rFonts w:hint="eastAsia" w:ascii="黑体" w:hAnsi="黑体" w:eastAsia="黑体" w:cs="Times New Roman"/>
          <w:spacing w:val="-6"/>
          <w:sz w:val="32"/>
          <w:lang w:val="en-US" w:eastAsia="zh-CN"/>
        </w:rPr>
        <w:t>四、后续法定程序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《丽水市综合行政执法局关于推广“简案快办”的实施意见（试行）（送审稿）》有关内容涉及公民、法人和其他组织的权利义务，在一定时期内反复适用且具有普遍约束力的文件，属于行政规范性文件，根据《浙江省行政规范性文件管理办法》第十六条第一款、第十七条第一款、第十九条、第二十一条、第二十三条的要求，应当由局负责人集体讨论决定和本局主要负责人（或授权的其他负责人）签署，按规定进行统一编号后，在本级政府门户网站上统一公布，并按照要求报送本级人民政府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丽水市综合行政执法局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政策法规处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  2024年6月10日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ZGUwMGUxNWUwNjBjZmI0ZGFiNDJiYWIyNTJkMTYifQ=="/>
  </w:docVars>
  <w:rsids>
    <w:rsidRoot w:val="44B661BB"/>
    <w:rsid w:val="3F7F07B9"/>
    <w:rsid w:val="44B661BB"/>
    <w:rsid w:val="4D66790D"/>
    <w:rsid w:val="6FBA41BC"/>
    <w:rsid w:val="70CE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2023-09-18T17:06:00Z</dcterms:created>
  <dc:creator>administrator</dc:creator>
  <cp:lastModifiedBy>单新新</cp:lastModifiedBy>
  <dcterms:modified xsi:type="dcterms:W3CDTF">2024-06-05T08:56:35Z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570E4E6EE14644B8ABFC8140CA5DB87E_11</vt:lpwstr>
  </property>
</Properties>
</file>